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E09E" w14:textId="77777777" w:rsidR="00BD6A09" w:rsidRPr="00917244" w:rsidRDefault="00BD6A09" w:rsidP="00BD6A09">
      <w:pPr>
        <w:spacing w:before="100" w:beforeAutospacing="1" w:after="100" w:afterAutospacing="1"/>
        <w:outlineLvl w:val="0"/>
        <w:rPr>
          <w:rFonts w:ascii="Helvetica" w:hAnsi="Helvetica"/>
          <w:b/>
          <w:bCs/>
          <w:color w:val="000000"/>
          <w:kern w:val="36"/>
          <w:sz w:val="22"/>
          <w:szCs w:val="22"/>
        </w:rPr>
      </w:pPr>
      <w:r w:rsidRPr="00917244">
        <w:rPr>
          <w:rFonts w:ascii="Helvetica" w:hAnsi="Helvetica"/>
          <w:b/>
          <w:bCs/>
          <w:color w:val="000000"/>
          <w:kern w:val="36"/>
          <w:sz w:val="22"/>
          <w:szCs w:val="22"/>
        </w:rPr>
        <w:t>Proposal: FIFA World Cup 26™ Miami Host Committee – Agency of Record (Media &amp; Promotion Services)</w:t>
      </w:r>
    </w:p>
    <w:p w14:paraId="01CE9D5C"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i/>
          <w:iCs/>
          <w:color w:val="000000"/>
          <w:sz w:val="22"/>
          <w:szCs w:val="22"/>
        </w:rPr>
        <w:t>Dear Selection Committee,</w:t>
      </w:r>
    </w:p>
    <w:p w14:paraId="6E778FEF"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Creative is pleased to submit our proposal to serve as Agency of Record for Media &amp; Promotion Services for the FIFA World Cup 2026™ Miami Host Committee. We are an agile, globally experienced creative agency that specializes in high-impact storytelling and integrated campaigns. As “an international 360° design, digital, and live events agency”, Whitewall leverages the power of ideas, content, and experiences to “turn audiences into fans”. We understand the immense significance of FIFA World Cup 26 to Miami – a once-in-a-lifetime opportunity where Bayfront Park will be transformed into “a world-class fan destination featuring live match broadcasts, concerts, cultural performances, and interactive experiences”.</w:t>
      </w:r>
    </w:p>
    <w:p w14:paraId="7BD9C8E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In this cover letter, we wish to highlight our key strengths and our enthusiasm to become an embedded extension of your team. Whitewall brings over two decades of experience in media, marketing, and event promotion, a seasoned team of creatives and strategists, and a track record of delivering premium content and live experiences on the global stage. We have offices on the US East and West Coasts and in London, enabling 24/7 responsiveness and cultural fluency to reach diverse audiences worldwide. Our creative agility and deep expertise in FIFA-level brand governance ensure we can align fully with all FIFA branding, compliance, and operational standards from day one. We thrive in complex stakeholder environments – from coordinating with global organizations and sponsors to engaging local communities and government partners – and will manage these relationships with professionalism and care.</w:t>
      </w:r>
    </w:p>
    <w:p w14:paraId="6CFD00BC" w14:textId="42D3FC8B"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is not just a vendor, but a partner.  We are passionate about Miami’s vision for the World Cup and Fan Festival, and we share your commitment to showcasing the city’s unique energy, culture, and diversity to the world. In the pages that follow, we provide an executive summary of our proposal and detailed sections per RFP requirements, including our agency overview, proposed approach for each scope area, team bios, compliance credentials, commitment to human rights and sustainability, a financial plan framework, timeline, and references. We trust that our creative approach, innovative ideas, and proven capability</w:t>
      </w:r>
      <w:r w:rsidR="0005475A">
        <w:rPr>
          <w:rFonts w:ascii="Helvetica" w:hAnsi="Helvetica"/>
          <w:color w:val="000000"/>
          <w:sz w:val="22"/>
          <w:szCs w:val="22"/>
        </w:rPr>
        <w:t xml:space="preserve"> </w:t>
      </w:r>
      <w:r w:rsidRPr="00917244">
        <w:rPr>
          <w:rFonts w:ascii="Helvetica" w:hAnsi="Helvetica"/>
          <w:color w:val="000000"/>
          <w:sz w:val="22"/>
          <w:szCs w:val="22"/>
        </w:rPr>
        <w:t>shine through in this proposal.</w:t>
      </w:r>
    </w:p>
    <w:p w14:paraId="41121CC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Thank you for the opportunity to earn your confidence. Whitewall Creative is excited by the prospect of working together to deliver an unforgettable World Cup 2026 in Miami – one that captivates fans, elevates Miami’s global brand, and leaves </w:t>
      </w:r>
      <w:proofErr w:type="gramStart"/>
      <w:r w:rsidRPr="00917244">
        <w:rPr>
          <w:rFonts w:ascii="Helvetica" w:hAnsi="Helvetica"/>
          <w:color w:val="000000"/>
          <w:sz w:val="22"/>
          <w:szCs w:val="22"/>
        </w:rPr>
        <w:t>a lasting legacy</w:t>
      </w:r>
      <w:proofErr w:type="gramEnd"/>
      <w:r w:rsidRPr="00917244">
        <w:rPr>
          <w:rFonts w:ascii="Helvetica" w:hAnsi="Helvetica"/>
          <w:color w:val="000000"/>
          <w:sz w:val="22"/>
          <w:szCs w:val="22"/>
        </w:rPr>
        <w:t xml:space="preserve"> beyond the final whistle. We are ready to hit the ground running and begin planning immediately.</w:t>
      </w:r>
    </w:p>
    <w:p w14:paraId="57AEC30F" w14:textId="77777777" w:rsidR="006A0AF5" w:rsidRDefault="00BD6A09" w:rsidP="00BD6A09">
      <w:pPr>
        <w:spacing w:before="100" w:beforeAutospacing="1" w:after="100" w:afterAutospacing="1"/>
        <w:rPr>
          <w:rFonts w:ascii="Helvetica" w:hAnsi="Helvetica"/>
          <w:i/>
          <w:iCs/>
          <w:color w:val="000000"/>
          <w:sz w:val="22"/>
          <w:szCs w:val="22"/>
        </w:rPr>
      </w:pPr>
      <w:r w:rsidRPr="00917244">
        <w:rPr>
          <w:rFonts w:ascii="Helvetica" w:hAnsi="Helvetica"/>
          <w:i/>
          <w:iCs/>
          <w:color w:val="000000"/>
          <w:sz w:val="22"/>
          <w:szCs w:val="22"/>
        </w:rPr>
        <w:t>Sincerely,</w:t>
      </w:r>
    </w:p>
    <w:p w14:paraId="6EE65767" w14:textId="3BFE41D1"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br/>
      </w:r>
      <w:r w:rsidR="0005475A" w:rsidRPr="006A0AF5">
        <w:rPr>
          <w:rFonts w:ascii="Helvetica" w:hAnsi="Helvetica"/>
          <w:b/>
          <w:bCs/>
          <w:color w:val="000000"/>
          <w:sz w:val="22"/>
          <w:szCs w:val="22"/>
        </w:rPr>
        <w:t>Rod Lee</w:t>
      </w:r>
      <w:r w:rsidRPr="00917244">
        <w:rPr>
          <w:rFonts w:ascii="Helvetica" w:hAnsi="Helvetica"/>
          <w:color w:val="000000"/>
          <w:sz w:val="22"/>
          <w:szCs w:val="22"/>
        </w:rPr>
        <w:br/>
      </w:r>
      <w:r w:rsidR="0005475A">
        <w:rPr>
          <w:rFonts w:ascii="Helvetica" w:hAnsi="Helvetica"/>
          <w:color w:val="000000"/>
          <w:sz w:val="22"/>
          <w:szCs w:val="22"/>
        </w:rPr>
        <w:t>SVP</w:t>
      </w:r>
      <w:r w:rsidR="006A0AF5">
        <w:rPr>
          <w:rFonts w:ascii="Helvetica" w:hAnsi="Helvetica"/>
          <w:color w:val="000000"/>
          <w:sz w:val="22"/>
          <w:szCs w:val="22"/>
        </w:rPr>
        <w:t>, Client Success</w:t>
      </w:r>
      <w:r w:rsidRPr="00917244">
        <w:rPr>
          <w:rFonts w:ascii="Helvetica" w:hAnsi="Helvetica"/>
          <w:color w:val="000000"/>
          <w:sz w:val="22"/>
          <w:szCs w:val="22"/>
        </w:rPr>
        <w:br/>
      </w:r>
    </w:p>
    <w:p w14:paraId="3578B969" w14:textId="7638D62A" w:rsidR="00BD6A09" w:rsidRDefault="00BD6A09" w:rsidP="0005475A">
      <w:pPr>
        <w:rPr>
          <w:rFonts w:ascii="Helvetica" w:hAnsi="Helvetica"/>
          <w:b/>
          <w:bCs/>
          <w:color w:val="000000"/>
          <w:sz w:val="22"/>
          <w:szCs w:val="22"/>
        </w:rPr>
      </w:pPr>
      <w:r>
        <w:rPr>
          <w:rFonts w:ascii="Helvetica" w:hAnsi="Helvetica"/>
          <w:color w:val="000000"/>
          <w:sz w:val="22"/>
          <w:szCs w:val="22"/>
        </w:rPr>
        <w:br w:type="page"/>
      </w:r>
      <w:r w:rsidRPr="00917244">
        <w:rPr>
          <w:rFonts w:ascii="Helvetica" w:hAnsi="Helvetica"/>
          <w:b/>
          <w:bCs/>
          <w:color w:val="000000"/>
          <w:sz w:val="22"/>
          <w:szCs w:val="22"/>
        </w:rPr>
        <w:lastRenderedPageBreak/>
        <w:t>10.2 Agency Overview</w:t>
      </w:r>
    </w:p>
    <w:p w14:paraId="3DB06A58" w14:textId="77777777" w:rsidR="0005475A" w:rsidRPr="0005475A" w:rsidRDefault="0005475A" w:rsidP="0005475A">
      <w:pPr>
        <w:rPr>
          <w:rFonts w:ascii="Helvetica" w:hAnsi="Helvetica"/>
          <w:color w:val="000000"/>
          <w:sz w:val="22"/>
          <w:szCs w:val="22"/>
        </w:rPr>
      </w:pPr>
    </w:p>
    <w:p w14:paraId="736DC7E9" w14:textId="58893520"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Company Background:</w:t>
      </w:r>
      <w:r w:rsidRPr="00917244">
        <w:rPr>
          <w:rFonts w:ascii="Helvetica" w:hAnsi="Helvetica"/>
          <w:color w:val="000000"/>
          <w:sz w:val="22"/>
          <w:szCs w:val="22"/>
        </w:rPr>
        <w:t> Whitewall Creative (a trading name of Upstage Communications Ltd) is a full-service creative communications agency with over 25 years of experience in media, marketing, and promotion services. Established in 1999 and rebranded as Whitewall Creative in 2022, our company well exceeds the RFP’s requirement of a minimum 5 years of relevant experience. Today, we are an independent agency of approximately 50 professionals, offering integrated creative, design, digital, and experiential expertise to clients around the world. With offices on the U.S. East Coast, West Coast, and in London, we are uniquely positioned to take your message to global audiences in a language they understand. This bi-continental presence means we operate seamlessly across time zones and cultures, which is invaluable for an international event like the World Cup. Our team has delivered projects in North America, Europe, and Asia, giving us a truly global perspective and the ability to adapt campaigns to different markets while maintaining a consistent core brand message.</w:t>
      </w:r>
    </w:p>
    <w:p w14:paraId="559B1C85" w14:textId="5D0A79FE"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Services and Capabilities:</w:t>
      </w:r>
      <w:r w:rsidRPr="00917244">
        <w:rPr>
          <w:rFonts w:ascii="Helvetica" w:hAnsi="Helvetica"/>
          <w:color w:val="000000"/>
          <w:sz w:val="22"/>
          <w:szCs w:val="22"/>
        </w:rPr>
        <w:t xml:space="preserve"> Whitewall is a 360° agency covering the full spectrum of communications and marketing needs. Our services span strategic corporate communications, public relations, media relations, brand development, creative design, content production (video, graphics, animation), digital and social media management, live event marketing, experiential activations, and measurement/analytics. We pride ourselves on the ability to integrate these disciplines into cohesive campaigns – we don’t operate in silos. For example, our creative designers work </w:t>
      </w:r>
      <w:proofErr w:type="gramStart"/>
      <w:r w:rsidRPr="00917244">
        <w:rPr>
          <w:rFonts w:ascii="Helvetica" w:hAnsi="Helvetica"/>
          <w:color w:val="000000"/>
          <w:sz w:val="22"/>
          <w:szCs w:val="22"/>
        </w:rPr>
        <w:t>hand-in-hand</w:t>
      </w:r>
      <w:proofErr w:type="gramEnd"/>
      <w:r w:rsidRPr="00917244">
        <w:rPr>
          <w:rFonts w:ascii="Helvetica" w:hAnsi="Helvetica"/>
          <w:color w:val="000000"/>
          <w:sz w:val="22"/>
          <w:szCs w:val="22"/>
        </w:rPr>
        <w:t xml:space="preserve"> with our social media strategists and event producers to ensure that a campaign theme comes to life consistently across a press release, a social post, a live fan event, and even a mobile app interface. This integrated approach will ensure the FIFA World Cup 26 Miami campaign is unified across all channels and touchpoints. Whitewall’s mantra is giving clients “creative agency” – in other words, empowering our clients with the full breadth of our creative talent to elevate their brand. As our website states, “we leverage the power of your ideas, products and people to create content and experiences that turn audiences into fans”, which is directly aligned with the Host Committee’s mission to engage and excite fans. We have significant experience with large-scale events and campaigns: from technology conferences of </w:t>
      </w:r>
      <w:r w:rsidR="00D250DD">
        <w:rPr>
          <w:rFonts w:ascii="Helvetica" w:hAnsi="Helvetica"/>
          <w:color w:val="000000"/>
          <w:sz w:val="22"/>
          <w:szCs w:val="22"/>
        </w:rPr>
        <w:t>2</w:t>
      </w:r>
      <w:r w:rsidRPr="00917244">
        <w:rPr>
          <w:rFonts w:ascii="Helvetica" w:hAnsi="Helvetica"/>
          <w:color w:val="000000"/>
          <w:sz w:val="22"/>
          <w:szCs w:val="22"/>
        </w:rPr>
        <w:t>0,000+ attendees, to international award shows, to multi-city product launches. This breadth of experience has honed our ability to manage complex, high-profile projects with many moving parts – very much like a World Cup host city promotion which involves global media, corporate sponsors, government entities, and passionate fans.</w:t>
      </w:r>
    </w:p>
    <w:p w14:paraId="3AA2034B" w14:textId="2571C324"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Company Size and Structure:</w:t>
      </w:r>
      <w:r w:rsidRPr="00917244">
        <w:rPr>
          <w:rFonts w:ascii="Helvetica" w:hAnsi="Helvetica"/>
          <w:color w:val="000000"/>
          <w:sz w:val="22"/>
          <w:szCs w:val="22"/>
        </w:rPr>
        <w:t xml:space="preserve"> Whitewall is midsize by design – small enough to be agile and client-focused, but large enough to offer comprehensive in-house services. Our core team consists of seasoned strategists, creatives, producers, and analysts. We augment this core with a vetted network of specialized partners (e.g., local Miami photographers or event crews) when needed, ensuring we have scalable capacity without heavy overhead. This model has allowed us to quickly ramp up for major events and then scale down, keeping costs efficient for our clients. The company is led by an executive team of industry veterans (detailed in Team Bios) and organized into three main practice groups: Creative/Design, Digital/Social, and Experience/Events, all coordinated by a dedicated client success/account management function. Our people come from a wide variety of backgrounds – from </w:t>
      </w:r>
      <w:r w:rsidRPr="00917244">
        <w:rPr>
          <w:rFonts w:ascii="Helvetica" w:hAnsi="Helvetica"/>
          <w:color w:val="000000"/>
          <w:sz w:val="22"/>
          <w:szCs w:val="22"/>
        </w:rPr>
        <w:lastRenderedPageBreak/>
        <w:t xml:space="preserve">traditional marketing and graphic design to film/TV production, live </w:t>
      </w:r>
      <w:proofErr w:type="spellStart"/>
      <w:r w:rsidRPr="00917244">
        <w:rPr>
          <w:rFonts w:ascii="Helvetica" w:hAnsi="Helvetica"/>
          <w:color w:val="000000"/>
          <w:sz w:val="22"/>
          <w:szCs w:val="22"/>
        </w:rPr>
        <w:t>theater</w:t>
      </w:r>
      <w:proofErr w:type="spellEnd"/>
      <w:r w:rsidRPr="00917244">
        <w:rPr>
          <w:rFonts w:ascii="Helvetica" w:hAnsi="Helvetica"/>
          <w:color w:val="000000"/>
          <w:sz w:val="22"/>
          <w:szCs w:val="22"/>
        </w:rPr>
        <w:t>, the nonprofit sector, and big-brand corporate marketing. This diversity in perspective fuels our creativity and equips us to connect with audiences in authentic ways. We believe our multi-disciplinary makeup is a huge asset</w:t>
      </w:r>
      <w:r w:rsidR="00D250DD">
        <w:rPr>
          <w:rFonts w:ascii="Helvetica" w:hAnsi="Helvetica"/>
          <w:color w:val="000000"/>
          <w:sz w:val="22"/>
          <w:szCs w:val="22"/>
        </w:rPr>
        <w:t xml:space="preserve"> </w:t>
      </w:r>
      <w:r w:rsidRPr="00917244">
        <w:rPr>
          <w:rFonts w:ascii="Helvetica" w:hAnsi="Helvetica"/>
          <w:color w:val="000000"/>
          <w:sz w:val="22"/>
          <w:szCs w:val="22"/>
        </w:rPr>
        <w:t>– all working together to ensure we can tell Miami’s World Cup story from every angle.</w:t>
      </w:r>
    </w:p>
    <w:p w14:paraId="74651A1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Relevant Experience:</w:t>
      </w:r>
      <w:r w:rsidRPr="00917244">
        <w:rPr>
          <w:rFonts w:ascii="Helvetica" w:hAnsi="Helvetica"/>
          <w:color w:val="000000"/>
          <w:sz w:val="22"/>
          <w:szCs w:val="22"/>
        </w:rPr>
        <w:t> We have a strong track record of projects analogous to the scope of the Host Committee’s needs. Whitewall has delivered integrated media and promotion campaigns for major global events and brands. For instance, we have supported international fan-focused events (detailed in our Case Studies) and worked with global sports/entertainment organizations to amplify their message. Our clients include world-renowned companies and institutions such as Amazon Web Services (AWS), Oracle, Genesys, Marsh, BAFTA (the British Academy of Film and Television Arts), and the UK Department for Business &amp; Trade, among others – each of which demanded excellence in creative content, stakeholder coordination, and brand alignment. This breadth of experience demonstrates our ability to pivot across industries and audiences: from tech enthusiasts to movie fans to government stakeholders. Particularly relevant to this RFP, Whitewall has experience working within established brand governance frameworks (for example, executing campaigns under Oracle’s global brand guidelines, or producing event materials that complied with the strict branding rules of a governmental initiative). We are well-versed in adhering to high-profile brands’ standards – an essential skill given FIFA’s detailed branding and licensing requirements. In summary, Whitewall Creative is a seasoned, innovative, and passionate agency that stands ready to apply our global experience and local insight to make the FIFA World Cup 26 Miami a resounding success.</w:t>
      </w:r>
    </w:p>
    <w:p w14:paraId="65A65631"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10.3 Detailed Approach</w:t>
      </w:r>
    </w:p>
    <w:p w14:paraId="3945896A" w14:textId="69265D4E"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i/>
          <w:iCs/>
          <w:color w:val="000000"/>
          <w:sz w:val="22"/>
          <w:szCs w:val="22"/>
        </w:rPr>
        <w:t>Overview:</w:t>
      </w:r>
      <w:r w:rsidRPr="00917244">
        <w:rPr>
          <w:rFonts w:ascii="Helvetica" w:hAnsi="Helvetica"/>
          <w:color w:val="000000"/>
          <w:sz w:val="22"/>
          <w:szCs w:val="22"/>
        </w:rPr>
        <w:t xml:space="preserve"> Whitewall proposes a comprehensive, methodical approach to </w:t>
      </w:r>
      <w:proofErr w:type="spellStart"/>
      <w:r w:rsidRPr="00917244">
        <w:rPr>
          <w:rFonts w:ascii="Helvetica" w:hAnsi="Helvetica"/>
          <w:color w:val="000000"/>
          <w:sz w:val="22"/>
          <w:szCs w:val="22"/>
        </w:rPr>
        <w:t>fulfill</w:t>
      </w:r>
      <w:proofErr w:type="spellEnd"/>
      <w:r w:rsidRPr="00917244">
        <w:rPr>
          <w:rFonts w:ascii="Helvetica" w:hAnsi="Helvetica"/>
          <w:color w:val="000000"/>
          <w:sz w:val="22"/>
          <w:szCs w:val="22"/>
        </w:rPr>
        <w:t xml:space="preserve"> each service area in the Scope of Work. We will deploy a dedicated team embedded with the Host Committee, led by a senior Project Lead, to coordinate all activities and ensure alignment with FIFA and Host Committee objectives. Our methodology for each area</w:t>
      </w:r>
      <w:r w:rsidR="006A0AF5">
        <w:rPr>
          <w:rFonts w:ascii="Helvetica" w:hAnsi="Helvetica"/>
          <w:color w:val="000000"/>
          <w:sz w:val="22"/>
          <w:szCs w:val="22"/>
        </w:rPr>
        <w:t xml:space="preserve"> </w:t>
      </w:r>
      <w:r w:rsidRPr="00917244">
        <w:rPr>
          <w:rFonts w:ascii="Helvetica" w:hAnsi="Helvetica"/>
          <w:color w:val="000000"/>
          <w:sz w:val="22"/>
          <w:szCs w:val="22"/>
        </w:rPr>
        <w:t>emphasizes research-driven strategy, creative excellence, proactive collaboration, rigorous project management, and measurable outcomes. We understand that the Host Committee’s communications and marketing efforts must operate at the highest international standard, so our approach is built to be scalable, innovative, and responsive to real-time needs. Below, we outline our proposed approach for each major service component:</w:t>
      </w:r>
    </w:p>
    <w:p w14:paraId="3BB58BC3"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Corporate Communications &amp; Media Relations</w:t>
      </w:r>
    </w:p>
    <w:p w14:paraId="3EBF9307"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Strategy &amp; Planning:</w:t>
      </w:r>
      <w:r w:rsidRPr="00917244">
        <w:rPr>
          <w:rFonts w:ascii="Helvetica" w:hAnsi="Helvetica"/>
          <w:color w:val="000000"/>
          <w:sz w:val="22"/>
          <w:szCs w:val="22"/>
        </w:rPr>
        <w:t> We will kick off by developing a comprehensive communications strategy aligned to the Host Committee’s mission and milestones. This includes identifying key messages, target media outlets, and an editorial calendar mapped to important events (draw, countdowns, Fan Fest, tournament start, etc.). We will “develop key messaging and talking points” in collaboration with Host Committee leadership to ensure consistency and to highlight Miami’s narrative (e.g. Miami as a vibrant, diverse global city and World Cup destination).</w:t>
      </w:r>
    </w:p>
    <w:p w14:paraId="56784F8E"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lastRenderedPageBreak/>
        <w:t>Media List &amp; Outreach:</w:t>
      </w:r>
      <w:r w:rsidRPr="00917244">
        <w:rPr>
          <w:rFonts w:ascii="Helvetica" w:hAnsi="Helvetica"/>
          <w:color w:val="000000"/>
          <w:sz w:val="22"/>
          <w:szCs w:val="22"/>
        </w:rPr>
        <w:t xml:space="preserve"> Leveraging our experience and databases, Whitewall will build an extensive media list tailored to this project, including sports journalists, travel/tourism media, lifestyle outlets, and international press. We will augment existing lists with industry contacts (e.g., reporters who covered past World Cups and large-scale sporting events). Our approach to media relations is highly proactive: we will pitch feature stories, set up press briefings, and secure coverage in key markets domestically and internationally. Whitewall has strong relationships with media in both the sports world and general news, which we will tap to keep “Miami World Cup” top-of-mind globally. We will handle all inbound media requests on behalf of the Host Committee, acting as a central press office. This includes coordinating interviews with Host Committee spokespeople and subject-matter experts. We will establish a shared media inquiry tracking system and a media asset hub (e.g., a secure online drive of photos, videos, press releases) accessible to authorized media – ensuring that when journalists request content, we can </w:t>
      </w:r>
      <w:proofErr w:type="spellStart"/>
      <w:r w:rsidRPr="00917244">
        <w:rPr>
          <w:rFonts w:ascii="Helvetica" w:hAnsi="Helvetica"/>
          <w:color w:val="000000"/>
          <w:sz w:val="22"/>
          <w:szCs w:val="22"/>
        </w:rPr>
        <w:t>fulfill</w:t>
      </w:r>
      <w:proofErr w:type="spellEnd"/>
      <w:r w:rsidRPr="00917244">
        <w:rPr>
          <w:rFonts w:ascii="Helvetica" w:hAnsi="Helvetica"/>
          <w:color w:val="000000"/>
          <w:sz w:val="22"/>
          <w:szCs w:val="22"/>
        </w:rPr>
        <w:t xml:space="preserve"> quickly and with FIFA-approved assets.</w:t>
      </w:r>
    </w:p>
    <w:p w14:paraId="6090D68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Press Materials:</w:t>
      </w:r>
      <w:r w:rsidRPr="00917244">
        <w:rPr>
          <w:rFonts w:ascii="Helvetica" w:hAnsi="Helvetica"/>
          <w:color w:val="000000"/>
          <w:sz w:val="22"/>
          <w:szCs w:val="22"/>
        </w:rPr>
        <w:t xml:space="preserve"> Whitewall will draft, design, and distribute all key press materials, including press releases, media advisories, fact sheets, press kits and media guides. Each press release will be crafted with compelling narratives and quotes, emphasizing positive stories (for example, the economic impact of the World Cup or human-interest stories about local preparations). We’ll coordinate closely with FIFA and the Host Committee on announcements that require joint approval. Our team’s writing will reflect both FIFA’s tone and Miami’s local </w:t>
      </w:r>
      <w:proofErr w:type="spellStart"/>
      <w:r w:rsidRPr="00917244">
        <w:rPr>
          <w:rFonts w:ascii="Helvetica" w:hAnsi="Helvetica"/>
          <w:color w:val="000000"/>
          <w:sz w:val="22"/>
          <w:szCs w:val="22"/>
        </w:rPr>
        <w:t>flavor</w:t>
      </w:r>
      <w:proofErr w:type="spellEnd"/>
      <w:r w:rsidRPr="00917244">
        <w:rPr>
          <w:rFonts w:ascii="Helvetica" w:hAnsi="Helvetica"/>
          <w:color w:val="000000"/>
          <w:sz w:val="22"/>
          <w:szCs w:val="22"/>
        </w:rPr>
        <w:t>, striking the right balance between global and local messaging. For major announcements, we’ll develop press conference kits and media briefing documents. As required, we will create crisis communication templates in advance – holding statements and reactive Q&amp;As – so that we can respond swiftly if any issue arises (further detailed under Crisis Management).</w:t>
      </w:r>
    </w:p>
    <w:p w14:paraId="2F82A7A6" w14:textId="22BF282A"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Media Events:</w:t>
      </w:r>
      <w:r w:rsidRPr="00917244">
        <w:rPr>
          <w:rFonts w:ascii="Helvetica" w:hAnsi="Helvetica"/>
          <w:color w:val="000000"/>
          <w:sz w:val="22"/>
          <w:szCs w:val="22"/>
        </w:rPr>
        <w:t> We plan to organize and support media events and press conferences at key milestones. For example, at the “100 Days to Go” mark, we could hold a press event at Bayfront Park unveiling Fan Festival details</w:t>
      </w:r>
      <w:r w:rsidR="00FE5800">
        <w:rPr>
          <w:rFonts w:ascii="Helvetica" w:hAnsi="Helvetica"/>
          <w:color w:val="000000"/>
          <w:sz w:val="22"/>
          <w:szCs w:val="22"/>
        </w:rPr>
        <w:t xml:space="preserve">. </w:t>
      </w:r>
      <w:proofErr w:type="spellStart"/>
      <w:r w:rsidRPr="00917244">
        <w:rPr>
          <w:rFonts w:ascii="Helvetica" w:hAnsi="Helvetica"/>
          <w:color w:val="000000"/>
          <w:sz w:val="22"/>
          <w:szCs w:val="22"/>
        </w:rPr>
        <w:t>Our</w:t>
      </w:r>
      <w:proofErr w:type="spellEnd"/>
      <w:r w:rsidRPr="00917244">
        <w:rPr>
          <w:rFonts w:ascii="Helvetica" w:hAnsi="Helvetica"/>
          <w:color w:val="000000"/>
          <w:sz w:val="22"/>
          <w:szCs w:val="22"/>
        </w:rPr>
        <w:t xml:space="preserve"> media relations team will also be on-site at the Fan Festival’s media </w:t>
      </w:r>
      <w:proofErr w:type="spellStart"/>
      <w:r w:rsidRPr="00917244">
        <w:rPr>
          <w:rFonts w:ascii="Helvetica" w:hAnsi="Helvetica"/>
          <w:color w:val="000000"/>
          <w:sz w:val="22"/>
          <w:szCs w:val="22"/>
        </w:rPr>
        <w:t>center</w:t>
      </w:r>
      <w:proofErr w:type="spellEnd"/>
      <w:r w:rsidRPr="00917244">
        <w:rPr>
          <w:rFonts w:ascii="Helvetica" w:hAnsi="Helvetica"/>
          <w:color w:val="000000"/>
          <w:sz w:val="22"/>
          <w:szCs w:val="22"/>
        </w:rPr>
        <w:t xml:space="preserve"> to facilitate interviews and provide any support to visiting broadcasters and journalists.</w:t>
      </w:r>
    </w:p>
    <w:p w14:paraId="42666465" w14:textId="77777777" w:rsidR="00BD6A09"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Ongoing Counsel:</w:t>
      </w:r>
      <w:r w:rsidRPr="00917244">
        <w:rPr>
          <w:rFonts w:ascii="Helvetica" w:hAnsi="Helvetica"/>
          <w:color w:val="000000"/>
          <w:sz w:val="22"/>
          <w:szCs w:val="22"/>
        </w:rPr>
        <w:t> Whitewall will provide ongoing strategic communications counsel to the Host Committee leadership. This means our senior PR advisors will be just a phone call away to discuss communications strategy, handle sensitive announcements, or advise on public sentiment. We will produce a weekly communications report summarizing media coverage, public inquiries, and upcoming opportunities or risks, ensuring the Host Committee is kept informed and can adjust tactics if needed. By acting as an extension of your communications department, we ensure that every message is on-point, every opportunity for positive coverage is seized, and every risk is managed professionally.</w:t>
      </w:r>
    </w:p>
    <w:p w14:paraId="04E09A79" w14:textId="77777777" w:rsidR="00D250DD" w:rsidRPr="00917244" w:rsidRDefault="00D250DD" w:rsidP="00BD6A09">
      <w:pPr>
        <w:spacing w:before="100" w:beforeAutospacing="1" w:after="100" w:afterAutospacing="1"/>
        <w:rPr>
          <w:rFonts w:ascii="Helvetica" w:hAnsi="Helvetica"/>
          <w:color w:val="000000"/>
          <w:sz w:val="22"/>
          <w:szCs w:val="22"/>
        </w:rPr>
      </w:pPr>
    </w:p>
    <w:p w14:paraId="6D264F67"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Brand Development &amp; Creative Storytelling</w:t>
      </w:r>
    </w:p>
    <w:p w14:paraId="71C1250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Brand Immersion:</w:t>
      </w:r>
      <w:r w:rsidRPr="00917244">
        <w:rPr>
          <w:rFonts w:ascii="Helvetica" w:hAnsi="Helvetica"/>
          <w:color w:val="000000"/>
          <w:sz w:val="22"/>
          <w:szCs w:val="22"/>
        </w:rPr>
        <w:t xml:space="preserve"> At project onset, Whitewall will rapidly immerse in all existing FIFA and Host Committee branding materials. We know that FIFA will provide overall branding </w:t>
      </w:r>
      <w:r w:rsidRPr="00917244">
        <w:rPr>
          <w:rFonts w:ascii="Helvetica" w:hAnsi="Helvetica"/>
          <w:color w:val="000000"/>
          <w:sz w:val="22"/>
          <w:szCs w:val="22"/>
        </w:rPr>
        <w:lastRenderedPageBreak/>
        <w:t>guidelines and assets (logos, fonts, look-and-feel) – our role is to amplify and localize that for Miami while maintaining strict brand compliance. We will ensure “all materials adhere to FIFA’s brand guidelines”, and we’ll coordinate with FIFA’s branding team to submit creative for approval when required. This guarantees that everything we produce – from a social graphic to a billboard design – is on-brand and pre-approved.</w:t>
      </w:r>
    </w:p>
    <w:p w14:paraId="19B5FB5F"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Creative Concept Development:</w:t>
      </w:r>
      <w:r w:rsidRPr="00917244">
        <w:rPr>
          <w:rFonts w:ascii="Helvetica" w:hAnsi="Helvetica"/>
          <w:color w:val="000000"/>
          <w:sz w:val="22"/>
          <w:szCs w:val="22"/>
        </w:rPr>
        <w:t xml:space="preserve"> Building on the FIFA World Cup 26 theme and any Host City specific campaign theme (to be unveiled in November per the milestone schedule), Whitewall will brainstorm and propose creative campaign concepts that capture Miami’s spirit. For example, we might develop a unifying slogan or visual motif that can be used across channels (“We Are Miami” or similar, if not already defined). We’ll explore Miami’s unique identity – its vibrant art, music, multicultural heritage, and love of football – to infuse the campaign with local authenticity. Our creative team (led by our Chief Creative Officer) will produce style frames, mood boards, and storyboards to present how the campaign narrative will look across mediums (posters, social animations, merchandise, etc.). We envisage storytelling that celebrates both the global and the local – e.g., spotlighting international football stars alongside Miami community youth soccer programs, bridging global football culture with Miami’s </w:t>
      </w:r>
      <w:proofErr w:type="spellStart"/>
      <w:r w:rsidRPr="00917244">
        <w:rPr>
          <w:rFonts w:ascii="Helvetica" w:hAnsi="Helvetica"/>
          <w:color w:val="000000"/>
          <w:sz w:val="22"/>
          <w:szCs w:val="22"/>
        </w:rPr>
        <w:t>neighborhoods</w:t>
      </w:r>
      <w:proofErr w:type="spellEnd"/>
      <w:r w:rsidRPr="00917244">
        <w:rPr>
          <w:rFonts w:ascii="Helvetica" w:hAnsi="Helvetica"/>
          <w:color w:val="000000"/>
          <w:sz w:val="22"/>
          <w:szCs w:val="22"/>
        </w:rPr>
        <w:t>.</w:t>
      </w:r>
    </w:p>
    <w:p w14:paraId="75793B28"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Visual Identity &amp; Collateral:</w:t>
      </w:r>
      <w:r w:rsidRPr="00917244">
        <w:rPr>
          <w:rFonts w:ascii="Helvetica" w:hAnsi="Helvetica"/>
          <w:color w:val="000000"/>
          <w:sz w:val="22"/>
          <w:szCs w:val="22"/>
        </w:rPr>
        <w:t> Whitewall will design a suite of visual identity elements and collateral for the Host Committee’s use. This may include designing supplemental graphics that complement the official World Cup 26 brand – for instance, custom illustrations or icons showcasing Miami landmarks (like the skyline, palm trees, etc.) integrated with football imagery. We will produce graphic design templates for common needs: press release headers, social media post templates, email newsletters, event invitations, etc., all in line with the approved visual identity. Our designers will create brochures, flyers, banners, and signage needed for promotions. We also anticipate producing digital graphics and animations for use on the Host Committee website, social media, and in-venue screens. For example, for the Fan Festival, we can create large-format banners, wayfinding signage, stage backdrop designs, and digital screen content that all carry a cohesive look. Each piece of collateral will be reviewed through FIFA’s approval channels to ensure compliance before publication.</w:t>
      </w:r>
    </w:p>
    <w:p w14:paraId="46DF70F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Storytelling &amp; Content Themes:</w:t>
      </w:r>
      <w:r w:rsidRPr="00917244">
        <w:rPr>
          <w:rFonts w:ascii="Helvetica" w:hAnsi="Helvetica"/>
          <w:color w:val="000000"/>
          <w:sz w:val="22"/>
          <w:szCs w:val="22"/>
        </w:rPr>
        <w:t> We believe effective branding is more than just visuals – it’s about storytelling. Whitewall will collaborate with you to craft the overarching “Miami World Cup story” that we want to tell through content. Some key story themes might be: </w:t>
      </w:r>
      <w:r w:rsidRPr="00917244">
        <w:rPr>
          <w:rFonts w:ascii="Helvetica" w:hAnsi="Helvetica"/>
          <w:i/>
          <w:iCs/>
          <w:color w:val="000000"/>
          <w:sz w:val="22"/>
          <w:szCs w:val="22"/>
        </w:rPr>
        <w:t>“Miami – A Global Soccer Hub”</w:t>
      </w:r>
      <w:r w:rsidRPr="00917244">
        <w:rPr>
          <w:rFonts w:ascii="Helvetica" w:hAnsi="Helvetica"/>
          <w:color w:val="000000"/>
          <w:sz w:val="22"/>
          <w:szCs w:val="22"/>
        </w:rPr>
        <w:t>, </w:t>
      </w:r>
      <w:r w:rsidRPr="00917244">
        <w:rPr>
          <w:rFonts w:ascii="Helvetica" w:hAnsi="Helvetica"/>
          <w:i/>
          <w:iCs/>
          <w:color w:val="000000"/>
          <w:sz w:val="22"/>
          <w:szCs w:val="22"/>
        </w:rPr>
        <w:t>“Where World Cultures Meet Football”</w:t>
      </w:r>
      <w:r w:rsidRPr="00917244">
        <w:rPr>
          <w:rFonts w:ascii="Helvetica" w:hAnsi="Helvetica"/>
          <w:color w:val="000000"/>
          <w:sz w:val="22"/>
          <w:szCs w:val="22"/>
        </w:rPr>
        <w:t>, </w:t>
      </w:r>
      <w:r w:rsidRPr="00917244">
        <w:rPr>
          <w:rFonts w:ascii="Helvetica" w:hAnsi="Helvetica"/>
          <w:i/>
          <w:iCs/>
          <w:color w:val="000000"/>
          <w:sz w:val="22"/>
          <w:szCs w:val="22"/>
        </w:rPr>
        <w:t>“Legacy and Future of Football in Miami”</w:t>
      </w:r>
      <w:r w:rsidRPr="00917244">
        <w:rPr>
          <w:rFonts w:ascii="Helvetica" w:hAnsi="Helvetica"/>
          <w:color w:val="000000"/>
          <w:sz w:val="22"/>
          <w:szCs w:val="22"/>
        </w:rPr>
        <w:t>, </w:t>
      </w:r>
      <w:r w:rsidRPr="00917244">
        <w:rPr>
          <w:rFonts w:ascii="Helvetica" w:hAnsi="Helvetica"/>
          <w:i/>
          <w:iCs/>
          <w:color w:val="000000"/>
          <w:sz w:val="22"/>
          <w:szCs w:val="22"/>
        </w:rPr>
        <w:t>“Unity Through the World’s Game”</w:t>
      </w:r>
      <w:r w:rsidRPr="00917244">
        <w:rPr>
          <w:rFonts w:ascii="Helvetica" w:hAnsi="Helvetica"/>
          <w:color w:val="000000"/>
          <w:sz w:val="22"/>
          <w:szCs w:val="22"/>
        </w:rPr>
        <w:t>, etc. These themes will guide content creation. We’ll develop a narrative framework to ensure every press piece, video, or social post ties back to these core storylines, thus reinforcing key brand messages such as Miami’s diversity, passion, and global gateway status. For instance, a video series might follow a local Miami youth player who dreams of the World Cup, symbolizing how the event inspires the next generation – linking local human stories to the global event. We will integrate Miami’s cultural elements – Latin-American heritage, Caribbean influences, art deco visuals, music scene – into our creative storytelling, so that the brand feels genuinely connected to the city.</w:t>
      </w:r>
    </w:p>
    <w:p w14:paraId="04FD316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lastRenderedPageBreak/>
        <w:t>Campaign Execution &amp; Asset Production:</w:t>
      </w:r>
      <w:r w:rsidRPr="00917244">
        <w:rPr>
          <w:rFonts w:ascii="Helvetica" w:hAnsi="Helvetica"/>
          <w:color w:val="000000"/>
          <w:sz w:val="22"/>
          <w:szCs w:val="22"/>
        </w:rPr>
        <w:t> Once creative concepts are approved, Whitewall will produce all campaign assets in-house. This includes high-quality production of hero videos, photography, graphics, and copywriting. Our team will shoot and edit promotional videos (ranging from quick social media snippets to longer-form features), working with top-tier directors and cinematographers as needed. We’ll coordinate any photo or video shoots at iconic Miami locations (stadium, Bayfront Park, Little Havana, South Beach, etc.), potentially featuring local talent or even FIFA legends if available. All produced content will align with the FIFA World Cup tone – celebratory, inclusive, and premium – while highlighting what makes Miami special. We will maintain an organized content repository so that the Host Committee and FIFA can easily access and repurpose assets as needed. As part of brand amplification, we also will develop interactive content like GIFs, stickers, and AR filters (for Instagram/Snapchat) that fans can use, thereby spreading the brand organically.</w:t>
      </w:r>
    </w:p>
    <w:p w14:paraId="005D4AC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Brand Monitoring &amp; Adjustments:</w:t>
      </w:r>
      <w:r w:rsidRPr="00917244">
        <w:rPr>
          <w:rFonts w:ascii="Helvetica" w:hAnsi="Helvetica"/>
          <w:color w:val="000000"/>
          <w:sz w:val="22"/>
          <w:szCs w:val="22"/>
        </w:rPr>
        <w:t> Throughout the campaign, we will monitor how the branding and messages are resonating. We’ll gather feedback from social listening, media coverage, and stakeholder input. If certain messages aren’t hitting the mark or if new opportunities arise, we will be ready to refine the creative approach. Our creative team stays nimble – we can quickly turn around new creative assets to respond to a trending moment or urgent need (for example, creating an emergency graphic announcement for a venue change due to weather, should that occur). In all cases, we will remain faithful custodians of the FIFA and Miami World Cup brand, ensuring consistency and quality in every public-facing element.</w:t>
      </w:r>
    </w:p>
    <w:p w14:paraId="160AB8FE"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Digital &amp; Social Media Strategy</w:t>
      </w:r>
    </w:p>
    <w:p w14:paraId="3467B60D"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Digital Audit &amp; Strategy:</w:t>
      </w:r>
      <w:r w:rsidRPr="00917244">
        <w:rPr>
          <w:rFonts w:ascii="Helvetica" w:hAnsi="Helvetica"/>
          <w:color w:val="000000"/>
          <w:sz w:val="22"/>
          <w:szCs w:val="22"/>
        </w:rPr>
        <w:t> Whitewall will begin by conducting a thorough audit of the Host Committee’s existing digital platforms and social media channels, as recommended. We’ll review current audience demographics, engagement metrics, content performance, and overall voice/tone of channels like Twitter (X), Instagram, Facebook, LinkedIn, YouTube, and the official website. Using these insights plus industry benchmarks, we will formulate a data-driven social media and digital strategy that aligns with the Host Committee’s brand priorities (e.g., drive fan engagement, share key milestones, highlight Miami’s diversity). Our strategy will define content pillars (for example: “Tournament Updates”, “Miami Culture &amp; Attractions”, “Fan Stories”, “Behind-the-Scenes”, “Sponsor Highlights”), posting frequency, platform-specific tactics, and growth targets for followers/engagement. We will ensure this strategy integrates tightly with the overall communications plan so that social media amplifies what PR is doing (and vice versa).</w:t>
      </w:r>
    </w:p>
    <w:p w14:paraId="09BFE766" w14:textId="3792B946"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Content Calendar &amp; Management:</w:t>
      </w:r>
      <w:r w:rsidRPr="00917244">
        <w:rPr>
          <w:rFonts w:ascii="Helvetica" w:hAnsi="Helvetica"/>
          <w:color w:val="000000"/>
          <w:sz w:val="22"/>
          <w:szCs w:val="22"/>
        </w:rPr>
        <w:t xml:space="preserve"> We will develop a comprehensive content calendar spanning now through the tournament and post-event. This calendar will map out daily/weekly content, key campaigns (e.g., countdowns, ticket pushes, sponsor spotlights), and alignment with milestone events (draw, trophy tour, etc.). Whitewall’s social media managers will create and schedule posts but remain flexible to adjust in real-time if needed. We’ll use social media management tools (like Sprout Social or Hootsuite) for scheduling and monitoring. Importantly, we’ll coordinate with FIFA’s digital team to ensure no conflicts and that we capitalize on global World Cup digital initiatives. For example, when FIFA releases the official song in December, our plan will include local Miami angles – perhaps a </w:t>
      </w:r>
      <w:r w:rsidRPr="00917244">
        <w:rPr>
          <w:rFonts w:ascii="Helvetica" w:hAnsi="Helvetica"/>
          <w:color w:val="000000"/>
          <w:sz w:val="22"/>
          <w:szCs w:val="22"/>
        </w:rPr>
        <w:lastRenderedPageBreak/>
        <w:t>video of Miami fans dancing to it – timed with that release. We will operate as the voice of @MiamiFWC26 across channels, responding to fan comments, answering questions (especially for Fan Fest logistics, etc.), and keeping the community engaged. Whitewall will also encourage user-generated content (UGC) campaigns, perhaps using a hashtag (e.g., #WeAreMiami or #MiamiUnited26) to aggregate fan excitement. We’ll obtain any necessary approvals for on-brand usage of UGC in our channels.</w:t>
      </w:r>
    </w:p>
    <w:p w14:paraId="221CF578"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Social Media Content Creation:</w:t>
      </w:r>
      <w:r w:rsidRPr="00917244">
        <w:rPr>
          <w:rFonts w:ascii="Helvetica" w:hAnsi="Helvetica"/>
          <w:color w:val="000000"/>
          <w:sz w:val="22"/>
          <w:szCs w:val="22"/>
        </w:rPr>
        <w:t> Our digital content team (including copywriters, graphic designers, and video editors) will produce a steady stream of engaging social media content. This will range from short-form videos (highlights of preparation events, messages from players or celebrities, behind-the-scenes footage of stadium prep), to infographics (countdown stats, “Did You Know?” about Miami and World Cup), to eye-catching graphics (match schedule visuals, ticket sale announcements). We will “develop and manage content for the Host Committee’s social media platforms”, tailoring content style to each platform: for instance, vibrant visuals and fan polls on Instagram, more informational threads on Twitter/X, community stories on Facebook, and professional updates on LinkedIn. We will incorporate multilingual content (English and Spanish primarily, given Miami’s audience) to maximize reach. For major milestones or campaign launches, we’ll coordinate live social media events (e.g., live-tweeting the Final Draw in December, live-streaming Fan Fest opening ceremony on Instagram Live, etc.). Additionally, Whitewall will run targeted social media advertising (paid boosts) to expand reach, for example promoting the Fan Festival to regional audiences or driving ticket sales for matches to out-of-state fans, optimizing with specific demographics and geotargeting.</w:t>
      </w:r>
    </w:p>
    <w:p w14:paraId="4C01C606"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Website &amp; Digital Platforms:</w:t>
      </w:r>
      <w:r w:rsidRPr="00917244">
        <w:rPr>
          <w:rFonts w:ascii="Helvetica" w:hAnsi="Helvetica"/>
          <w:color w:val="000000"/>
          <w:sz w:val="22"/>
          <w:szCs w:val="22"/>
        </w:rPr>
        <w:t> As part of our digital scope, Whitewall will also handle website management for MiamiFWC26.com. Our web developers and content managers will ensure the Host Committee website is always up-to-date, user-friendly, and rich with content. We will regularly update news sections, add event details (like Fan Fest schedules, maps, FAQ), and ensure all information is accurate (e.g., if match times or venue policies change, the website will reflect it immediately). We’ll optimize the site’s SEO so that anyone searching for World Cup Miami info finds the official site easily. In collaboration with FIFA’s digital team, we’ll also integrate relevant FIFA digital features – for example, the FIFA World Cup 26 mobile app’s Miami section. We will populate and manage a Miami city content hub within the FIFA app if required, adding local tips, “Know Before You Go” info, and push notifications for Fan Fest alerts. Furthermore, Whitewall will develop a Fan Festival microsite or section within the Host Committee site to serve as the go-to digital guide for Fan Fest attendees. This will include interactive features like event schedules, artist lineup announcements, venue map with points of interest, and perhaps a live countdown clock to the festival opening. We’ll make sure this microsite connects seamlessly with FIFA’s platforms (for example, consistent ticketing info or single sign-on if applicable).</w:t>
      </w:r>
    </w:p>
    <w:p w14:paraId="7B16AE51"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Community Engagement &amp; Influencers:</w:t>
      </w:r>
      <w:r w:rsidRPr="00917244">
        <w:rPr>
          <w:rFonts w:ascii="Helvetica" w:hAnsi="Helvetica"/>
          <w:color w:val="000000"/>
          <w:sz w:val="22"/>
          <w:szCs w:val="22"/>
        </w:rPr>
        <w:t xml:space="preserve"> A crucial part of our social/digital approach is community engagement. We will foster an online community of fans and stakeholders in the lead-up to 2026. That includes engaging with local fan clubs, soccer influencers, and partner accounts (e.g., @CityofMiami, @MiamiHeat or other sports teams showing support, cultural institutions, etc.). Whitewall will implement an “influencers &amp; partners” program, collaborating with both local Miami influencers and national personalities to amplify our reach. For example, we might partner with a popular Miami-based YouTuber or Instagram influencer to </w:t>
      </w:r>
      <w:r w:rsidRPr="00917244">
        <w:rPr>
          <w:rFonts w:ascii="Helvetica" w:hAnsi="Helvetica"/>
          <w:color w:val="000000"/>
          <w:sz w:val="22"/>
          <w:szCs w:val="22"/>
        </w:rPr>
        <w:lastRenderedPageBreak/>
        <w:t>create content pieces like “Fan’s Guide to Miami during World Cup” or behind-the-scenes tours of Fan Fest setup. We will also coordinate with any FIFA global influencer initiatives to ensure Miami is prominently featured. All influencer content will strictly adhere to FIFA’s branding and messaging guidelines (and we’ll ensure proper disclosures for any paid partnerships). This influencer strategy will help us tap into existing fan communities and generate authentic buzz.</w:t>
      </w:r>
    </w:p>
    <w:p w14:paraId="302A46F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Monitoring &amp; Analytics:</w:t>
      </w:r>
      <w:r w:rsidRPr="00917244">
        <w:rPr>
          <w:rFonts w:ascii="Helvetica" w:hAnsi="Helvetica"/>
          <w:color w:val="000000"/>
          <w:sz w:val="22"/>
          <w:szCs w:val="22"/>
        </w:rPr>
        <w:t xml:space="preserve"> Whitewall will continuously monitor digital performance. We will set KPIs for owned media (followers, engagement rate, video views, website traffic, etc.) and track them monthly in formal reports. Our team will produce a Monthly Insights Report on social and digital metrics, including channel growth, top-performing content, audience sentiment, and recommendations for content optimization. We’ll use analytics tools (native platform insights, Google Analytics for web, etc.) to measure which messages are resonating. For example, if we see that posts about local culture get exceptionally high engagement, we’ll double down on that content. We will also perform social listening to gauge broader conversations about Miami World Cup – capturing trending fan sentiments or </w:t>
      </w:r>
      <w:proofErr w:type="spellStart"/>
      <w:r w:rsidRPr="00917244">
        <w:rPr>
          <w:rFonts w:ascii="Helvetica" w:hAnsi="Helvetica"/>
          <w:color w:val="000000"/>
          <w:sz w:val="22"/>
          <w:szCs w:val="22"/>
        </w:rPr>
        <w:t>rumors</w:t>
      </w:r>
      <w:proofErr w:type="spellEnd"/>
      <w:r w:rsidRPr="00917244">
        <w:rPr>
          <w:rFonts w:ascii="Helvetica" w:hAnsi="Helvetica"/>
          <w:color w:val="000000"/>
          <w:sz w:val="22"/>
          <w:szCs w:val="22"/>
        </w:rPr>
        <w:t xml:space="preserve"> we may need to address. This real-time feedback loop means we can pivot our digital strategy quickly if needed (for instance, increasing educational posts if we find many fans asking logistical questions). Ultimately, our goal is to build a thriving online fan community excited about Miami 2026, and use digital channels to keep them informed, engaged, and enthusiastic all the way through the tournament.</w:t>
      </w:r>
    </w:p>
    <w:p w14:paraId="60F1875C"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Event Marketing &amp; FIFA Fan Festival Activation</w:t>
      </w:r>
    </w:p>
    <w:p w14:paraId="2CE2CA83" w14:textId="12DA7771"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Strategic Event Planning:</w:t>
      </w:r>
      <w:r w:rsidRPr="00917244">
        <w:rPr>
          <w:rFonts w:ascii="Helvetica" w:hAnsi="Helvetica"/>
          <w:color w:val="000000"/>
          <w:sz w:val="22"/>
          <w:szCs w:val="22"/>
        </w:rPr>
        <w:t xml:space="preserve"> The FIFA Fan Festival™ at Bayfront Park will be one of our </w:t>
      </w:r>
      <w:proofErr w:type="spellStart"/>
      <w:r w:rsidRPr="00917244">
        <w:rPr>
          <w:rFonts w:ascii="Helvetica" w:hAnsi="Helvetica"/>
          <w:color w:val="000000"/>
          <w:sz w:val="22"/>
          <w:szCs w:val="22"/>
        </w:rPr>
        <w:t>centerpiece</w:t>
      </w:r>
      <w:proofErr w:type="spellEnd"/>
      <w:r w:rsidRPr="00917244">
        <w:rPr>
          <w:rFonts w:ascii="Helvetica" w:hAnsi="Helvetica"/>
          <w:color w:val="000000"/>
          <w:sz w:val="22"/>
          <w:szCs w:val="22"/>
        </w:rPr>
        <w:t xml:space="preserve"> responsibilities, and Whitewall will approach it with a comprehensive event marketing strategy. In collaboration with the Host Committee’s event operations team, we will map out a Fan Festival Promotional Plan covering pre-event hype, on-site engagement, and post-event legacy. This plan will integrate multiple channels – digital, social, PR, out-of-home, community outreach – to maximize awareness and attendance. Our strategy begins with positioning the Fan Fest not just as a viewing area, but as THE must-visit cultural festival of the World Cup, highlighting its concerts, local food, and immersive experiences. We will identify target audiences: </w:t>
      </w:r>
      <w:proofErr w:type="gramStart"/>
      <w:r w:rsidRPr="00917244">
        <w:rPr>
          <w:rFonts w:ascii="Helvetica" w:hAnsi="Helvetica"/>
          <w:color w:val="000000"/>
          <w:sz w:val="22"/>
          <w:szCs w:val="22"/>
        </w:rPr>
        <w:t>local residents</w:t>
      </w:r>
      <w:proofErr w:type="gramEnd"/>
      <w:r w:rsidRPr="00917244">
        <w:rPr>
          <w:rFonts w:ascii="Helvetica" w:hAnsi="Helvetica"/>
          <w:color w:val="000000"/>
          <w:sz w:val="22"/>
          <w:szCs w:val="22"/>
        </w:rPr>
        <w:t>, traveling fans, general tourists, families, etc., and tailor marketing efforts to each. For example, for local Miami residents, we’ll work with community organizations to spread the word; for international visitors, we’ll ensure promotion via travel websites and partner airlines/hotels. Whitewall’s event marketers will also coordinate closely with partners and stakeholders – including FIFA, Greater Miami CVB, City of Miami, Miami-Dade County – to align on messaging and co-promotional opportunities. We will form a promotion task force</w:t>
      </w:r>
      <w:r w:rsidR="00D250DD">
        <w:rPr>
          <w:rFonts w:ascii="Helvetica" w:hAnsi="Helvetica"/>
          <w:color w:val="000000"/>
          <w:sz w:val="22"/>
          <w:szCs w:val="22"/>
        </w:rPr>
        <w:t xml:space="preserve"> </w:t>
      </w:r>
      <w:r w:rsidRPr="00917244">
        <w:rPr>
          <w:rFonts w:ascii="Helvetica" w:hAnsi="Helvetica"/>
          <w:color w:val="000000"/>
          <w:sz w:val="22"/>
          <w:szCs w:val="22"/>
        </w:rPr>
        <w:t>with representatives from these stakeholders, facilitating weekly coordination calls so that everyone’s channels (e.g., city social media, FIFA global announcements) are in sync and amplifying the Fan Fest message consistently.</w:t>
      </w:r>
    </w:p>
    <w:p w14:paraId="137FC142"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Media &amp; Advertising Campaign:</w:t>
      </w:r>
      <w:r w:rsidRPr="00917244">
        <w:rPr>
          <w:rFonts w:ascii="Helvetica" w:hAnsi="Helvetica"/>
          <w:color w:val="000000"/>
          <w:sz w:val="22"/>
          <w:szCs w:val="22"/>
        </w:rPr>
        <w:t xml:space="preserve"> To drive Fan Festival awareness, Whitewall will execute a robust multi-channel advertising campaign leading up to and during the event. This includes social media ads (targeting people in South Florida and tourists likely to visit), digital display ads on relevant websites/apps (travel sites, sports sites, local news), possibly radio spots on local stations, and selective traditional media like billboards or transit ads in high-traffic </w:t>
      </w:r>
      <w:r w:rsidRPr="00917244">
        <w:rPr>
          <w:rFonts w:ascii="Helvetica" w:hAnsi="Helvetica"/>
          <w:color w:val="000000"/>
          <w:sz w:val="22"/>
          <w:szCs w:val="22"/>
        </w:rPr>
        <w:lastRenderedPageBreak/>
        <w:t>Miami areas (airport, downtown). We will coordinate with any broadcast partnerships to mention the Fan Fest in local TV or news segments. We will also pitch and place earned media stories about the Fan Festival’s offerings (e.g., a feature in the Miami Herald on “Fan Festival to draw 30,000 fans daily with free concerts and games”). Closer to the tournament, our media buys will intensify, including potential OOH (out-of-home) advertising such as murals or digital billboards around the city highlighting daily schedules of the Fan Fest. We will also leverage sponsor amplification: for example, if a World Cup sponsor (like a beverage or telecom partner) is involved in Fan Fest, we will collaborate on co-branded promotions or giveaways to extend reach. Whitewall’s media planners will ensure all advertising creative is compelling and on-brand, using vibrant imagery of fans at Bayfront Park, famous artists performing, etc., to create FOMO for anyone not planning to attend.</w:t>
      </w:r>
    </w:p>
    <w:p w14:paraId="2725C743"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Community and Stakeholder Engagement:</w:t>
      </w:r>
      <w:r w:rsidRPr="00917244">
        <w:rPr>
          <w:rFonts w:ascii="Helvetica" w:hAnsi="Helvetica"/>
          <w:color w:val="000000"/>
          <w:sz w:val="22"/>
          <w:szCs w:val="22"/>
        </w:rPr>
        <w:t xml:space="preserve"> A unique aspect of promoting the Fan Fest is engaging the local community and stakeholders. Whitewall will implement a stakeholder engagement plan to involve local businesses, cultural groups, and tourism entities in the Fan Fest promotion. For instance, we’ll create a “Fan Fest Local Ambassadors” program, recruiting popular local figures (chefs, artists, athletes) to share official Fan Fest announcements with their followers or even appear in promotional content. We will coordinate with local businesses (restaurants, hotels, shops) to display Fan Fest posters or run tie-in promotions (e.g., show proof of Fan Fest attendance for a discount). This not only spreads awareness but also fosters community ownership of the event. We’ll use the Host Committee’s connections with civic groups to spread the word in every </w:t>
      </w:r>
      <w:proofErr w:type="spellStart"/>
      <w:r w:rsidRPr="00917244">
        <w:rPr>
          <w:rFonts w:ascii="Helvetica" w:hAnsi="Helvetica"/>
          <w:color w:val="000000"/>
          <w:sz w:val="22"/>
          <w:szCs w:val="22"/>
        </w:rPr>
        <w:t>neighborhood</w:t>
      </w:r>
      <w:proofErr w:type="spellEnd"/>
      <w:r w:rsidRPr="00917244">
        <w:rPr>
          <w:rFonts w:ascii="Helvetica" w:hAnsi="Helvetica"/>
          <w:color w:val="000000"/>
          <w:sz w:val="22"/>
          <w:szCs w:val="22"/>
        </w:rPr>
        <w:t>. Additionally, our team will ensure robust stakeholder communications: sending regular email updates or toolkits to key stakeholders (city officials, tourism boards, sponsors) so they can further promote the Fan Fest through their channels. By aligning all local voices, we create a multiplier effect for promotion.</w:t>
      </w:r>
    </w:p>
    <w:p w14:paraId="6F5A175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On-Site Experience &amp; Content: </w:t>
      </w:r>
      <w:r w:rsidRPr="00917244">
        <w:rPr>
          <w:rFonts w:ascii="Helvetica" w:hAnsi="Helvetica"/>
          <w:color w:val="000000"/>
          <w:sz w:val="22"/>
          <w:szCs w:val="22"/>
        </w:rPr>
        <w:t xml:space="preserve">Whitewall’s role doesn’t stop at getting people to Bayfront Park – we want attendees to have an unforgettable experience that they then share with others (becoming word-of-mouth marketers for us). We will advise on and help design some experiential elements: for example, interactive photo installations where fans can take pictures with the World Cup trophy replica or a “Fan Wall” to sign messages of support for their team – these generate shareable social content. We’ll coordinate scheduling of marquee elements like legend or mascot appearances, concerts, cultural performances, ensuring each day of the 23-day festival has newsworthy highlights. Our content production team will be on-site every day capturing high-quality video and photos of Fan Fest activities. We will run a live content engine, editing and pushing out same-day highlight reels of Fan Fest excitement to social media and for distribution to media outlets. For example, if a spontaneous celebration breaks out after a big match, our videographers will capture </w:t>
      </w:r>
      <w:proofErr w:type="gramStart"/>
      <w:r w:rsidRPr="00917244">
        <w:rPr>
          <w:rFonts w:ascii="Helvetica" w:hAnsi="Helvetica"/>
          <w:color w:val="000000"/>
          <w:sz w:val="22"/>
          <w:szCs w:val="22"/>
        </w:rPr>
        <w:t>it</w:t>
      </w:r>
      <w:proofErr w:type="gramEnd"/>
      <w:r w:rsidRPr="00917244">
        <w:rPr>
          <w:rFonts w:ascii="Helvetica" w:hAnsi="Helvetica"/>
          <w:color w:val="000000"/>
          <w:sz w:val="22"/>
          <w:szCs w:val="22"/>
        </w:rPr>
        <w:t xml:space="preserve"> and we’ll post it within hours as “Moment of the Day.” We will coordinate with FIFA’s content teams on-site to share assets and avoid duplication. Additionally, we’ll manage on-site media operations: our team will staff the Fan Fest press area, helping credentialed media with interviews, providing them b-roll footage, and making sure all technical needs (Wi-Fi, camera positions) are smooth. This white-glove media hosting ensures positive coverage.</w:t>
      </w:r>
    </w:p>
    <w:p w14:paraId="6E3EB282"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Fan Engagement &amp; Safety Communications:</w:t>
      </w:r>
      <w:r w:rsidRPr="00917244">
        <w:rPr>
          <w:rFonts w:ascii="Helvetica" w:hAnsi="Helvetica"/>
          <w:color w:val="000000"/>
          <w:sz w:val="22"/>
          <w:szCs w:val="22"/>
        </w:rPr>
        <w:t xml:space="preserve"> A key part of event marketing is ensuring fans have the information they need for a great (and safe) experience. Whitewall will spearhead the “Know Before You Go” communications for Fan Fest. We will create and </w:t>
      </w:r>
      <w:r w:rsidRPr="00917244">
        <w:rPr>
          <w:rFonts w:ascii="Helvetica" w:hAnsi="Helvetica"/>
          <w:color w:val="000000"/>
          <w:sz w:val="22"/>
          <w:szCs w:val="22"/>
        </w:rPr>
        <w:lastRenderedPageBreak/>
        <w:t>disseminate clear messages about transportation, security rules, schedule, and amenities. This may include infographics on social media (“Fan Fest 101: What to Bring, How to Get There”), coordination with local authorities to send out community notices, and making sure the microsite and app have up-to-the-minute details. During the Fan Fest, if there are any urgent alerts (e.g., weather delays), Whitewall will rapidly push those through all channels (social, app notifications, media) as part of our crisis comms plan. We will also engage fans through interactive means: possibly a Fan Fest SMS alert system for subscribers, or a dedicated hashtag (#MiamiFanFest) that we monitor and respond to. By actively managing two-way communication, we keep fan sentiment high and prevent confusion or frustration.</w:t>
      </w:r>
    </w:p>
    <w:p w14:paraId="765304C2"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Post-Event and Legacy:</w:t>
      </w:r>
      <w:r w:rsidRPr="00917244">
        <w:rPr>
          <w:rFonts w:ascii="Helvetica" w:hAnsi="Helvetica"/>
          <w:color w:val="000000"/>
          <w:sz w:val="22"/>
          <w:szCs w:val="22"/>
        </w:rPr>
        <w:t> Even after the World Cup, we want the Fan Festival to leave a positive legacy in Miami. Whitewall will help capture the impact – e.g., producing a post-event video that showcases the best moments and the community spirit, which can be used by the Host Committee and city for future tourism promotion. We’ll also compile stats (attendance figures, media reach, economic impact) and success stories into a Fan Fest Impact Report as part of our final reporting. This not only satisfies any stakeholder requirements but also provides feel-good closure to all involved, highlighting how the Fan Fest “united local and international fans and showcased Miami as a global gateway” for sports and culture. Whitewall’s detailed approach to the Fan Festival ensures it will be a safe, well-promoted, and culturally rich celebration that amplifies the World Cup excitement across the city and around the world.</w:t>
      </w:r>
    </w:p>
    <w:p w14:paraId="69EA7717"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Content Production (Video, Photography &amp; Live Coverage)</w:t>
      </w:r>
    </w:p>
    <w:p w14:paraId="62E7ADDB"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Content Strategy &amp; Planning:</w:t>
      </w:r>
      <w:r w:rsidRPr="00917244">
        <w:rPr>
          <w:rFonts w:ascii="Helvetica" w:hAnsi="Helvetica"/>
          <w:color w:val="000000"/>
          <w:sz w:val="22"/>
          <w:szCs w:val="22"/>
        </w:rPr>
        <w:t> Content production is a thread that runs through all areas, but we detail it here to highlight our methodology. Whitewall will develop a content production plan aligned with key campaign phases and stories. We will identify the story arcs and moments that require dedicated content capture. For example, milestones such as the Official Host City Poster launch in November, the Trophy Tour arrival in January, “100 Days to Go” events in March, Fan Fest opening in June, etc., will each have a content plan (what to capture, how to distribute). We will also plan human-interest content around community outreach, preparation efforts (e.g., behind-the-scenes of stadium prep or training volunteers), and partner/sponsor stories. Our team will coordinate closely with FIFA media teams to ensure we have access to official content (like footage of the Final Draw or match highlights for usage in our local promotions) while also contributing unique local content back to FIFA if needed. Essentially, we aim to create a library of high-quality multimedia assets that serve the Host Committee’s needs across PR, social, advertising, and legacy documentation.</w:t>
      </w:r>
    </w:p>
    <w:p w14:paraId="6D05981A"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Video Production:</w:t>
      </w:r>
      <w:r w:rsidRPr="00917244">
        <w:rPr>
          <w:rFonts w:ascii="Helvetica" w:hAnsi="Helvetica"/>
          <w:color w:val="000000"/>
          <w:sz w:val="22"/>
          <w:szCs w:val="22"/>
        </w:rPr>
        <w:t> Whitewall’s video production unit will operate with both advanced planning and agile capability</w:t>
      </w:r>
      <w:r>
        <w:rPr>
          <w:rFonts w:ascii="Helvetica" w:hAnsi="Helvetica"/>
          <w:color w:val="000000"/>
          <w:sz w:val="22"/>
          <w:szCs w:val="22"/>
        </w:rPr>
        <w:t xml:space="preserve"> </w:t>
      </w:r>
      <w:r w:rsidRPr="00917244">
        <w:rPr>
          <w:rFonts w:ascii="Helvetica" w:hAnsi="Helvetica"/>
          <w:color w:val="000000"/>
          <w:sz w:val="22"/>
          <w:szCs w:val="22"/>
        </w:rPr>
        <w:t xml:space="preserve">for </w:t>
      </w:r>
      <w:proofErr w:type="gramStart"/>
      <w:r w:rsidRPr="00917244">
        <w:rPr>
          <w:rFonts w:ascii="Helvetica" w:hAnsi="Helvetica"/>
          <w:color w:val="000000"/>
          <w:sz w:val="22"/>
          <w:szCs w:val="22"/>
        </w:rPr>
        <w:t>quick-turn</w:t>
      </w:r>
      <w:proofErr w:type="gramEnd"/>
      <w:r w:rsidRPr="00917244">
        <w:rPr>
          <w:rFonts w:ascii="Helvetica" w:hAnsi="Helvetica"/>
          <w:color w:val="000000"/>
          <w:sz w:val="22"/>
          <w:szCs w:val="22"/>
        </w:rPr>
        <w:t xml:space="preserve"> needs. We will produce a series of flagship videos that anchor the campaign: for instance, a “Welcome to Miami 2026” hype video to debut at the hero campaign launch, featuring thrilling soccer footage intercut with Miami scenes and community voices, to build excitement globally. We’ll also plan shorter thematic videos: e.g., </w:t>
      </w:r>
      <w:r w:rsidRPr="00917244">
        <w:rPr>
          <w:rFonts w:ascii="Helvetica" w:hAnsi="Helvetica"/>
          <w:i/>
          <w:iCs/>
          <w:color w:val="000000"/>
          <w:sz w:val="22"/>
          <w:szCs w:val="22"/>
        </w:rPr>
        <w:t>“Miami’s World Cup Preparations”</w:t>
      </w:r>
      <w:r w:rsidRPr="00917244">
        <w:rPr>
          <w:rFonts w:ascii="Helvetica" w:hAnsi="Helvetica"/>
          <w:color w:val="000000"/>
          <w:sz w:val="22"/>
          <w:szCs w:val="22"/>
        </w:rPr>
        <w:t> </w:t>
      </w:r>
      <w:proofErr w:type="gramStart"/>
      <w:r w:rsidRPr="00917244">
        <w:rPr>
          <w:rFonts w:ascii="Helvetica" w:hAnsi="Helvetica"/>
          <w:color w:val="000000"/>
          <w:sz w:val="22"/>
          <w:szCs w:val="22"/>
        </w:rPr>
        <w:t>mini-documentaries</w:t>
      </w:r>
      <w:proofErr w:type="gramEnd"/>
      <w:r w:rsidRPr="00917244">
        <w:rPr>
          <w:rFonts w:ascii="Helvetica" w:hAnsi="Helvetica"/>
          <w:color w:val="000000"/>
          <w:sz w:val="22"/>
          <w:szCs w:val="22"/>
        </w:rPr>
        <w:t>, </w:t>
      </w:r>
      <w:r w:rsidRPr="00917244">
        <w:rPr>
          <w:rFonts w:ascii="Helvetica" w:hAnsi="Helvetica"/>
          <w:i/>
          <w:iCs/>
          <w:color w:val="000000"/>
          <w:sz w:val="22"/>
          <w:szCs w:val="22"/>
        </w:rPr>
        <w:t>“Top 5 Fan Experiences at Fan Fest”</w:t>
      </w:r>
      <w:r w:rsidRPr="00917244">
        <w:rPr>
          <w:rFonts w:ascii="Helvetica" w:hAnsi="Helvetica"/>
          <w:color w:val="000000"/>
          <w:sz w:val="22"/>
          <w:szCs w:val="22"/>
        </w:rPr>
        <w:t> promo, </w:t>
      </w:r>
      <w:r w:rsidRPr="00917244">
        <w:rPr>
          <w:rFonts w:ascii="Helvetica" w:hAnsi="Helvetica"/>
          <w:i/>
          <w:iCs/>
          <w:color w:val="000000"/>
          <w:sz w:val="22"/>
          <w:szCs w:val="22"/>
        </w:rPr>
        <w:t>“Message from Host Committee Leadership”</w:t>
      </w:r>
      <w:r w:rsidRPr="00917244">
        <w:rPr>
          <w:rFonts w:ascii="Helvetica" w:hAnsi="Helvetica"/>
          <w:color w:val="000000"/>
          <w:sz w:val="22"/>
          <w:szCs w:val="22"/>
        </w:rPr>
        <w:t xml:space="preserve"> clips, etc. These will be scripted, shot in 4K, and professionally edited with dynamic graphics and music (cleared for usage). We anticipate working with some local production crews for specific needs (like </w:t>
      </w:r>
      <w:r w:rsidRPr="00917244">
        <w:rPr>
          <w:rFonts w:ascii="Helvetica" w:hAnsi="Helvetica"/>
          <w:color w:val="000000"/>
          <w:sz w:val="22"/>
          <w:szCs w:val="22"/>
        </w:rPr>
        <w:lastRenderedPageBreak/>
        <w:t>aerial drone footage of Bayfront Park to show Fan Fest layout, or multi-camera setup for live event coverage), but all under Whitewall’s creative direction.</w:t>
      </w:r>
    </w:p>
    <w:p w14:paraId="0AA90CB8"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During live events, we will have videographers on the ground capturing content in real-time. For example, at matches or Fan Fest watch parties, we’ll capture fan reactions, celebrations, and atmosphere. We’ll also have capability to do quick interviews on the spot – a roaming camera team to ask fans or organizers for short soundbites that can be compiled into daily social videos or B-roll for media. Our editors will set up a war-room editing suite (both on-site and at our offices) to turn around daily highlight videos or clips within hours. If a notable moment occurs (say, a surprise visit by a football legend to Fan Fest), we can have a polished highlight video out to media and on social by that evening. All videos will be subtitled or versioned in multiple languages if intended for a broad audience. We will also deliver raw footage to FIFA or broadcasters as needed for their coverage.</w:t>
      </w:r>
    </w:p>
    <w:p w14:paraId="12599848"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Photography:</w:t>
      </w:r>
      <w:r w:rsidRPr="00917244">
        <w:rPr>
          <w:rFonts w:ascii="Helvetica" w:hAnsi="Helvetica"/>
          <w:color w:val="000000"/>
          <w:sz w:val="22"/>
          <w:szCs w:val="22"/>
        </w:rPr>
        <w:t> High-quality photography is essential for media relations and legacy. Whitewall will employ professional photographers for all key events and have them on rotation during the tournament. We’ll maintain an online photo repository updated daily, from which the Host Committee, media, and partners (with permissions) can download images. This library will include press conference photos, Fan Fest crowd shots, cultural performance photos, volunteer/staff working, interactions of officials, etc. We will ensure we capture diverse aspects of the event – not just the football, but the faces of fans from around the world, Miami’s skyline in the backdrop of celebrations, the blend of cultures in attendance, etc. These images will serve not only immediate media needs (newspapers, websites needing fresh images) but also post-event marketing by the city. Our photographers are experienced in live sports and events, meaning they know how to find the emotion in the moment and deliver sharp, compelling images even in dynamic, crowded environments. We will also follow FIFA guidelines for photographer accreditation and area access, making sure to coordinate through the proper channels to be in position for key moments (like a trophy appearance at Fan Fest).</w:t>
      </w:r>
    </w:p>
    <w:p w14:paraId="1233C6CB"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Graphic and Animated Content:</w:t>
      </w:r>
      <w:r w:rsidRPr="00917244">
        <w:rPr>
          <w:rFonts w:ascii="Helvetica" w:hAnsi="Helvetica"/>
          <w:color w:val="000000"/>
          <w:sz w:val="22"/>
          <w:szCs w:val="22"/>
        </w:rPr>
        <w:t> In addition to live-action content, Whitewall’s designers and animators will produce a range of supporting visual content. This includes infographics (e.g., a slick graphic showing the World Cup schedule in Miami, or a stat graphic like “Miami expects X visitors – equivalent to filling Hard Rock Stadium Y times”), and animated clips for social media (such as a countdown “X days to go” motion graphic that can be posted every 50 days milestone etc.). We can create LED screen content for the Fan Fest (animated background visuals for stage performances, sponsor logo loops, etc.), working with event technical directors to ensure correct formats. We will also assist in creating event renderings and visualizations for planning and promotional use. For example, if the Host Committee needs a conceptual rendering of how Bayfront Park will be laid out for sponsor approvals or media previews, our design team can produce those 3D visuals.</w:t>
      </w:r>
    </w:p>
    <w:p w14:paraId="675E1BE8"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IP Management in Content:</w:t>
      </w:r>
      <w:r w:rsidRPr="00917244">
        <w:rPr>
          <w:rFonts w:ascii="Helvetica" w:hAnsi="Helvetica"/>
          <w:color w:val="000000"/>
          <w:sz w:val="22"/>
          <w:szCs w:val="22"/>
        </w:rPr>
        <w:t xml:space="preserve"> Given the significance of intellectual property (IP) in FIFA events, Whitewall will strictly manage content creation to respect all IP rights. We will only use approved music, footage, logos, and will clear rights for any third-party content. All our created materials featuring FIFA marks or emblem will go through the required FIFA approval process before public release. We will maintain a close log of where official assets </w:t>
      </w:r>
      <w:r w:rsidRPr="00917244">
        <w:rPr>
          <w:rFonts w:ascii="Helvetica" w:hAnsi="Helvetica"/>
          <w:color w:val="000000"/>
          <w:sz w:val="22"/>
          <w:szCs w:val="22"/>
        </w:rPr>
        <w:lastRenderedPageBreak/>
        <w:t>(like the FIFA trophy image or mascot) are used, to ensure compliance with usage permissions. Our content team will also remind any subcontractors or partners of the rules (for example, making sure a freelance photographer doesn’t sell World Cup photos independently – everything goes through proper channels). This diligence protects the Host Committee from any IP violations and ensures a smooth relationship with FIFA’s brand guardians.</w:t>
      </w:r>
    </w:p>
    <w:p w14:paraId="20617C0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Measurement &amp; Optimization:</w:t>
      </w:r>
      <w:r w:rsidRPr="00917244">
        <w:rPr>
          <w:rFonts w:ascii="Helvetica" w:hAnsi="Helvetica"/>
          <w:color w:val="000000"/>
          <w:sz w:val="22"/>
          <w:szCs w:val="22"/>
        </w:rPr>
        <w:t> For content specifically, we will track metrics like video views, shares, media outlets using our footage/photos, etc., as part of our overall KPIs. If we find certain content pieces performing exceptionally well (say, a behind-the-scenes video gets millions of views), we’ll pivot to produce more of that type. Conversely, if something isn’t gaining traction, we re-tool our approach. The content production effort will be continually optimized based on feedback and results – our aim is to produce content that not only looks great but truly engages and moves the audience, leaving a lasting impression of Miami 2026.</w:t>
      </w:r>
    </w:p>
    <w:p w14:paraId="56E01632"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Stakeholder Engagement &amp; Crisis Management</w:t>
      </w:r>
    </w:p>
    <w:p w14:paraId="6DC06D7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Stakeholder Engagement Approach:</w:t>
      </w:r>
      <w:r w:rsidRPr="00917244">
        <w:rPr>
          <w:rFonts w:ascii="Helvetica" w:hAnsi="Helvetica"/>
          <w:color w:val="000000"/>
          <w:sz w:val="22"/>
          <w:szCs w:val="22"/>
        </w:rPr>
        <w:t> The World Cup Host Committee operates in a complex stakeholder ecosystem – including FIFA officials, government entities at city/state/federal levels, corporate sponsors, community groups, and other partner agencies. Whitewall is adept at navigating such environments. Our approach to stakeholder engagement is built on clear communication channels, respect, and alignment of interests. Early on, we will map out all key stakeholders and their communication needs. We will support the Host Committee in “facilitating effective communication and collaboration with stakeholders” by acting as a communications conduit. For example, if multiple marketing agencies are involved (perhaps one focusing on stadium operations, another on merchandise, etc.), Whitewall will liaise regularly with them to ensure messaging consistency – effectively acting as the lead integrator of communications. We will hold bi-weekly stakeholder coordination meetings (or as needed) with representation from major partners to share updates on campaign progress, upcoming announcements, and to gather input or approvals. Whitewall will prepare concise briefing materials for Host Committee leadership before any stakeholder meetings or calls, outlining any issues or messaging points so that everyone speaks with one voice.</w:t>
      </w:r>
    </w:p>
    <w:p w14:paraId="0A33ED8F"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Community and Government Relations:</w:t>
      </w:r>
      <w:r w:rsidRPr="00917244">
        <w:rPr>
          <w:rFonts w:ascii="Helvetica" w:hAnsi="Helvetica"/>
          <w:color w:val="000000"/>
          <w:sz w:val="22"/>
          <w:szCs w:val="22"/>
        </w:rPr>
        <w:t> Whitewall’s team includes members with experience in public affairs, which we will leverage to complement Host Committee’s government relations. We will assist in positioning Host Committee executives within the community by identifying speaking opportunities, panels, and community events where they can champion the World Cup message. For instance, if there’s a Greater Miami Chamber of Commerce luncheon or a sports industry conference, we will suggest and help secure a slot for a Host Committee representative to speak about the World Cup preparations. We’ll supply talking points and presentation support for these engagements. Similarly, we will work with the Mayor’s offices (City and County) to integrate World Cup messaging into their communications (like city newsletters, mayoral speeches, etc.), ensuring widespread local support. By being active in community engagement, we build grassroots goodwill and a network of local advocates.</w:t>
      </w:r>
    </w:p>
    <w:p w14:paraId="052D488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lastRenderedPageBreak/>
        <w:t>Crisis Communications Plan:</w:t>
      </w:r>
      <w:r w:rsidRPr="00917244">
        <w:rPr>
          <w:rFonts w:ascii="Helvetica" w:hAnsi="Helvetica"/>
          <w:color w:val="000000"/>
          <w:sz w:val="22"/>
          <w:szCs w:val="22"/>
        </w:rPr>
        <w:t> Large events inherently carry risk, and Whitewall will be fully prepared to handle any crisis or issue that may arise. We will develop a comprehensive Crisis Communication Plan in the early stages of the project. This plan will identify potential scenarios (e.g., safety/security incidents, severe weather affecting events, public controversies, operational issues like transportation failures, or even team-related incidents) and outline step-by-step protocols for each. We will coordinate this closely with the Host Committee, FIFA, and local authorities to ensure alignment with overall emergency plans. Key components will include: a crisis team contact list (who from Whitewall, Host Committee, city, etc. convenes during an incident), pre-approved holding statements for likely scenarios, a chain of approval for messaging under duress, and a strategy for media and social media response. For example, if severe weather forces temporary evacuation of Fan Fest, Whitewall will immediately activate prepared messaging across PA announcements, social media (“Alert: Fan Festival evacuating due to lightning, please proceed to… etc.”), and coordinate with media to disseminate safety information. Our crisis-trained staff will monitor the situation and feed updates to all channels as needed until resolution.</w:t>
      </w:r>
    </w:p>
    <w:p w14:paraId="3543A0F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Issues Management and Monitoring:</w:t>
      </w:r>
      <w:r w:rsidRPr="00917244">
        <w:rPr>
          <w:rFonts w:ascii="Helvetica" w:hAnsi="Helvetica"/>
          <w:color w:val="000000"/>
          <w:sz w:val="22"/>
          <w:szCs w:val="22"/>
        </w:rPr>
        <w:t> Whitewall will also monitor public sentiment and media coverage continuously to catch brewing issues early. Using social listening and media tracking, if we spot a negative narrative gaining traction (for instance, concerns about traffic or noise), we will alert the Host Committee and proactively address it through communication – perhaps a clarifying press release or a community Q&amp;A post. We will maintain a FAQ and “if asked” document for spokespersons, updating it as new issues emerge. During the tournament, we’ll run a 24/7 monitoring operation on social media and news; our team will be on rotation to ensure any issue (even if at odd hours) gets a swift response.</w:t>
      </w:r>
    </w:p>
    <w:p w14:paraId="7E82A8E6"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Effective Communication under Pressure:</w:t>
      </w:r>
      <w:r w:rsidRPr="00917244">
        <w:rPr>
          <w:rFonts w:ascii="Helvetica" w:hAnsi="Helvetica"/>
          <w:color w:val="000000"/>
          <w:sz w:val="22"/>
          <w:szCs w:val="22"/>
        </w:rPr>
        <w:t xml:space="preserve"> If a crisis hits, our guiding principle is transparency, speed, and accuracy. We will help the Host Committee communicate clearly with media and the public, owning any issues and focusing on solutions and reassurance. Whitewall’s prior experience with crisis PR (for example, handling communications during a major tech event outage, or addressing sensitive public concerns for a government client) has prepared us to stay calm and effective under pressure. Importantly, we will also coordinate with FIFA’s communications team on any crisis that could have broader implications. We acknowledge that certain crises might require FIFA to take the lead in messaging – in such cases, Whitewall will support and localize those messages for Miami stakeholders and audiences. Throughout, we maintain professionalism and protect the reputation of the Host Committee and FIFA. By </w:t>
      </w:r>
      <w:proofErr w:type="gramStart"/>
      <w:r w:rsidRPr="00917244">
        <w:rPr>
          <w:rFonts w:ascii="Helvetica" w:hAnsi="Helvetica"/>
          <w:color w:val="000000"/>
          <w:sz w:val="22"/>
          <w:szCs w:val="22"/>
        </w:rPr>
        <w:t>planning ahead</w:t>
      </w:r>
      <w:proofErr w:type="gramEnd"/>
      <w:r w:rsidRPr="00917244">
        <w:rPr>
          <w:rFonts w:ascii="Helvetica" w:hAnsi="Helvetica"/>
          <w:color w:val="000000"/>
          <w:sz w:val="22"/>
          <w:szCs w:val="22"/>
        </w:rPr>
        <w:t xml:space="preserve"> and reacting swiftly, we aim to mitigate any negative impact and keep the focus on the positive outcomes of the event.</w:t>
      </w:r>
    </w:p>
    <w:p w14:paraId="75966DD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Post-Crisis Analysis:</w:t>
      </w:r>
      <w:r w:rsidRPr="00917244">
        <w:rPr>
          <w:rFonts w:ascii="Helvetica" w:hAnsi="Helvetica"/>
          <w:color w:val="000000"/>
          <w:sz w:val="22"/>
          <w:szCs w:val="22"/>
        </w:rPr>
        <w:t xml:space="preserve"> For any significant incident that occurs, Whitewall will conduct a post-crisis analysis to document what happened, how our response fared, and lessons learned. We will include this in our reporting to the Host Committee. This reflective process helps ensure continuous improvement and can be valuable for any future events or Host Committee </w:t>
      </w:r>
      <w:proofErr w:type="spellStart"/>
      <w:r w:rsidRPr="00917244">
        <w:rPr>
          <w:rFonts w:ascii="Helvetica" w:hAnsi="Helvetica"/>
          <w:color w:val="000000"/>
          <w:sz w:val="22"/>
          <w:szCs w:val="22"/>
        </w:rPr>
        <w:t>endeavors</w:t>
      </w:r>
      <w:proofErr w:type="spellEnd"/>
      <w:r w:rsidRPr="00917244">
        <w:rPr>
          <w:rFonts w:ascii="Helvetica" w:hAnsi="Helvetica"/>
          <w:color w:val="000000"/>
          <w:sz w:val="22"/>
          <w:szCs w:val="22"/>
        </w:rPr>
        <w:t>.</w:t>
      </w:r>
    </w:p>
    <w:p w14:paraId="2701060F"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In summary, Whitewall’s approach to stakeholder engagement and crisis management is one of proactive planning, open lines of communication, and decisive action. We will safeguard the World Cup project’s public image and stakeholder relationships with the same </w:t>
      </w:r>
      <w:r w:rsidRPr="00917244">
        <w:rPr>
          <w:rFonts w:ascii="Helvetica" w:hAnsi="Helvetica"/>
          <w:color w:val="000000"/>
          <w:sz w:val="22"/>
          <w:szCs w:val="22"/>
        </w:rPr>
        <w:lastRenderedPageBreak/>
        <w:t>care and dedication that we apply to creative promotions, ensuring that challenges are met with solutions and the focus remains on a successful, joyous event.</w:t>
      </w:r>
    </w:p>
    <w:p w14:paraId="6D523A66" w14:textId="77777777" w:rsidR="00BD6A09" w:rsidRPr="00917244" w:rsidRDefault="00BD6A09" w:rsidP="00BD6A09">
      <w:pPr>
        <w:spacing w:before="100" w:beforeAutospacing="1" w:after="100" w:afterAutospacing="1"/>
        <w:outlineLvl w:val="2"/>
        <w:rPr>
          <w:rFonts w:ascii="Helvetica" w:hAnsi="Helvetica"/>
          <w:b/>
          <w:bCs/>
          <w:color w:val="000000"/>
          <w:sz w:val="22"/>
          <w:szCs w:val="22"/>
        </w:rPr>
      </w:pPr>
      <w:r w:rsidRPr="00917244">
        <w:rPr>
          <w:rFonts w:ascii="Helvetica" w:hAnsi="Helvetica"/>
          <w:b/>
          <w:bCs/>
          <w:color w:val="000000"/>
          <w:sz w:val="22"/>
          <w:szCs w:val="22"/>
        </w:rPr>
        <w:t>Measurement &amp; Analytics (Monitoring Success)</w:t>
      </w:r>
    </w:p>
    <w:p w14:paraId="069749CD"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strongly believes in data-driven decision making and continual optimization. From day one, we will establish a clear framework to measure the effectiveness of our communications and marketing efforts, as emphasized by the Host Committee. Our approach includes setting KPIs, tracking them rigorously, and reporting transparently.</w:t>
      </w:r>
    </w:p>
    <w:p w14:paraId="74F702C7"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KPI Definition:</w:t>
      </w:r>
      <w:r w:rsidRPr="00917244">
        <w:rPr>
          <w:rFonts w:ascii="Helvetica" w:hAnsi="Helvetica"/>
          <w:color w:val="000000"/>
          <w:sz w:val="22"/>
          <w:szCs w:val="22"/>
        </w:rPr>
        <w:t> We will work with you to define key performance indicators across each service area. Some examples: media relations KPIs might include the number of positive media hits, share of voice compared to other host cities, and total PR reach; digital KPIs include social media follower growth, engagement rate (%), video views, website unique visitors; event marketing KPIs might be Fan Fest attendance numbers vs. target, attendee satisfaction (via surveys), and sponsor activation counts; content performance KPIs such as average watch time on videos or download counts of materials; and overall campaign KPIs like improvement in Miami’s brand sentiment or increase in tourist inquiries. We will also align with any FIFA-provided benchmarks or required metrics. For instance, if FIFA has targets for Fan Festival attendance or social reach, we incorporate those into our goals.</w:t>
      </w:r>
    </w:p>
    <w:p w14:paraId="43328D2B"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Analytics Systems:</w:t>
      </w:r>
      <w:r w:rsidRPr="00917244">
        <w:rPr>
          <w:rFonts w:ascii="Helvetica" w:hAnsi="Helvetica"/>
          <w:color w:val="000000"/>
          <w:sz w:val="22"/>
          <w:szCs w:val="22"/>
        </w:rPr>
        <w:t xml:space="preserve"> Whitewall will set up dashboards and utilize tools for ongoing monitoring. We’ll use media monitoring services to quantify press coverage (including sentiment analysis, geography spread). For digital analytics, we’ll rely on platform insights and perhaps custom Google Analytics dashboards for web traffic. We will establish a system to “track and </w:t>
      </w:r>
      <w:proofErr w:type="spellStart"/>
      <w:r w:rsidRPr="00917244">
        <w:rPr>
          <w:rFonts w:ascii="Helvetica" w:hAnsi="Helvetica"/>
          <w:color w:val="000000"/>
          <w:sz w:val="22"/>
          <w:szCs w:val="22"/>
        </w:rPr>
        <w:t>analyze</w:t>
      </w:r>
      <w:proofErr w:type="spellEnd"/>
      <w:r w:rsidRPr="00917244">
        <w:rPr>
          <w:rFonts w:ascii="Helvetica" w:hAnsi="Helvetica"/>
          <w:color w:val="000000"/>
          <w:sz w:val="22"/>
          <w:szCs w:val="22"/>
        </w:rPr>
        <w:t xml:space="preserve"> campaign performance” across all channels in near real-time. Our team can create a master dashboard that the Host Committee can access anytime to see up-to-date metrics. We are also prepared to use FIFA’s reporting templates if they have standardized tools for host cities.</w:t>
      </w:r>
    </w:p>
    <w:p w14:paraId="055E94A6" w14:textId="6224E8B0"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Monthly &amp; Milestone Reporting:</w:t>
      </w:r>
      <w:r w:rsidRPr="00917244">
        <w:rPr>
          <w:rFonts w:ascii="Helvetica" w:hAnsi="Helvetica"/>
          <w:color w:val="000000"/>
          <w:sz w:val="22"/>
          <w:szCs w:val="22"/>
        </w:rPr>
        <w:t> As part of our service, Whitewall will provide regular reports. We propose a monthly performance report that summarizes activities and results in the past month across PR, social, digital, etc., and an outlook for the next month. This report will highlight successes (for example, “Fan Fest announcement press release earned 100+ media stories with an estimated 50 million impressions worldwide”) and diagnose any areas needing adjustment (“engagement from international fans is lower than expected on Instagram; recommend shifting content strategy to include more universal World Cup excitement posts”). In addition to monthly, we will do post-event reports</w:t>
      </w:r>
      <w:r w:rsidR="00D250DD">
        <w:rPr>
          <w:rFonts w:ascii="Helvetica" w:hAnsi="Helvetica"/>
          <w:color w:val="000000"/>
          <w:sz w:val="22"/>
          <w:szCs w:val="22"/>
        </w:rPr>
        <w:t xml:space="preserve"> </w:t>
      </w:r>
      <w:r w:rsidRPr="00917244">
        <w:rPr>
          <w:rFonts w:ascii="Helvetica" w:hAnsi="Helvetica"/>
          <w:color w:val="000000"/>
          <w:sz w:val="22"/>
          <w:szCs w:val="22"/>
        </w:rPr>
        <w:t>for key phases: e.g., after the Final Draw event, we’ll compile a report on media coverage and social buzz from that milestone; after the Fan Fest concludes, a detailed report on its outcomes. The RFP requests post-event impact reports – we will produce a comprehensive Post-Tournament Communications Impact Report that aggregates all our KPIs and results, including lessons learned. This will be a valuable document for the Host Committee’s legacy and accountability to stakeholders.</w:t>
      </w:r>
    </w:p>
    <w:p w14:paraId="1879589B"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Continuous Optimization:</w:t>
      </w:r>
      <w:r w:rsidRPr="00917244">
        <w:rPr>
          <w:rFonts w:ascii="Helvetica" w:hAnsi="Helvetica"/>
          <w:color w:val="000000"/>
          <w:sz w:val="22"/>
          <w:szCs w:val="22"/>
        </w:rPr>
        <w:t xml:space="preserve"> Measurement is not just retrospective for us; it’s integral to how we manage the campaign in real-time. Our team will hold bi-weekly internal analytics review </w:t>
      </w:r>
      <w:r w:rsidRPr="00917244">
        <w:rPr>
          <w:rFonts w:ascii="Helvetica" w:hAnsi="Helvetica"/>
          <w:color w:val="000000"/>
          <w:sz w:val="22"/>
          <w:szCs w:val="22"/>
        </w:rPr>
        <w:lastRenderedPageBreak/>
        <w:t>meetings to examine the latest data and decide if any tactical changes are needed. For instance, if our monitoring shows that a particular message (say, “extend your stay in Miami”) isn’t resonating, we might tweak the messaging or medium. Or if certain media markets are underperforming in awareness (e.g., fewer tourists from a key market like the UK than expected), we can boost PR efforts in that market or invest in targeted ads. This agile optimization loop ensures we are always maximizing impact and not just sticking to a static plan.</w:t>
      </w:r>
    </w:p>
    <w:p w14:paraId="024903E9"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ROI and Cost-Effectiveness:</w:t>
      </w:r>
      <w:r w:rsidRPr="00917244">
        <w:rPr>
          <w:rFonts w:ascii="Helvetica" w:hAnsi="Helvetica"/>
          <w:color w:val="000000"/>
          <w:sz w:val="22"/>
          <w:szCs w:val="22"/>
        </w:rPr>
        <w:t xml:space="preserve"> In our Financial Proposal section, we commit to cost-effectiveness – measurement plays into that by tracking the return on investment (ROI) of various tactics. We will </w:t>
      </w:r>
      <w:proofErr w:type="spellStart"/>
      <w:r w:rsidRPr="00917244">
        <w:rPr>
          <w:rFonts w:ascii="Helvetica" w:hAnsi="Helvetica"/>
          <w:color w:val="000000"/>
          <w:sz w:val="22"/>
          <w:szCs w:val="22"/>
        </w:rPr>
        <w:t>analyze</w:t>
      </w:r>
      <w:proofErr w:type="spellEnd"/>
      <w:r w:rsidRPr="00917244">
        <w:rPr>
          <w:rFonts w:ascii="Helvetica" w:hAnsi="Helvetica"/>
          <w:color w:val="000000"/>
          <w:sz w:val="22"/>
          <w:szCs w:val="22"/>
        </w:rPr>
        <w:t xml:space="preserve"> which channels are giving the best results relative to cost. For example, if a certain social ad campaign is yielding a high click-through at low cost, we might reallocate budget to expand it; whereas if a print ad didn’t generate much response, we’d advise redirecting those funds elsewhere. This way, we constantly refine spending to achieve the best value for the Host Committee.</w:t>
      </w:r>
    </w:p>
    <w:p w14:paraId="4627ADB4"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Sustainable Practices in Measurement:</w:t>
      </w:r>
      <w:r w:rsidRPr="00917244">
        <w:rPr>
          <w:rFonts w:ascii="Helvetica" w:hAnsi="Helvetica"/>
          <w:color w:val="000000"/>
          <w:sz w:val="22"/>
          <w:szCs w:val="22"/>
        </w:rPr>
        <w:t> As an aside, given our commitment to environmental responsibility, we will also measure and report on any sustainability metrics if desired – for example, percentage of materials that were digital vs. print (as a measure of paper saved), or local vendor utilization rates. This can feed into your human rights &amp; environmental reporting, showing that communications were handled in a responsible way.</w:t>
      </w:r>
    </w:p>
    <w:p w14:paraId="7B3FA4BC"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Overall, our measurement methodology ensures accountability and clarity. The Host Committee will always know how the campaign is performing against goals. And by tying results back to objectives, we’ll be able to celebrate successes (e.g., hitting a goal of trending #1 nationwide on opening match day) and transparently discuss any shortfalls with a plan to correct course. With Whitewall, you will have a partner that treats your goals as our goals, constantly measuring, learning, and delivering excellence.</w:t>
      </w:r>
    </w:p>
    <w:p w14:paraId="2A85192B"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10.5 Team Bios</w:t>
      </w:r>
    </w:p>
    <w:p w14:paraId="4F2340B1" w14:textId="746A7E3E"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Whitewall Creative is proud to assign a world-class team to the Host Committee’s account, combining strategic leadership with specialized expertise across communications, media, creative, digital, and events. </w:t>
      </w:r>
      <w:r w:rsidR="0005475A">
        <w:rPr>
          <w:rFonts w:ascii="Helvetica" w:hAnsi="Helvetica"/>
          <w:color w:val="000000"/>
          <w:sz w:val="22"/>
          <w:szCs w:val="22"/>
        </w:rPr>
        <w:t>These are some of the key people in our agency:</w:t>
      </w:r>
    </w:p>
    <w:p w14:paraId="16759760" w14:textId="549DDFD4" w:rsidR="00BD6A09" w:rsidRPr="00917244" w:rsidRDefault="00BD6A09" w:rsidP="00BD6A09">
      <w:pPr>
        <w:numPr>
          <w:ilvl w:val="0"/>
          <w:numId w:val="67"/>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Phil White – Chief Executive Officer (Executive Sponsor): </w:t>
      </w:r>
      <w:r w:rsidRPr="00917244">
        <w:rPr>
          <w:rFonts w:ascii="Helvetica" w:hAnsi="Helvetica"/>
          <w:i/>
          <w:iCs/>
          <w:color w:val="000000"/>
          <w:sz w:val="22"/>
          <w:szCs w:val="22"/>
        </w:rPr>
        <w:t>Role:</w:t>
      </w:r>
      <w:r w:rsidRPr="00917244">
        <w:rPr>
          <w:rFonts w:ascii="Helvetica" w:hAnsi="Helvetica"/>
          <w:color w:val="000000"/>
          <w:sz w:val="22"/>
          <w:szCs w:val="22"/>
        </w:rPr>
        <w:t> Phil will serve as executive sponsor, ensuring top-level oversight and resource commitment. </w:t>
      </w:r>
      <w:r w:rsidRPr="00917244">
        <w:rPr>
          <w:rFonts w:ascii="Helvetica" w:hAnsi="Helvetica"/>
          <w:i/>
          <w:iCs/>
          <w:color w:val="000000"/>
          <w:sz w:val="22"/>
          <w:szCs w:val="22"/>
        </w:rPr>
        <w:t>Qualifications:</w:t>
      </w:r>
      <w:r w:rsidRPr="00917244">
        <w:rPr>
          <w:rFonts w:ascii="Helvetica" w:hAnsi="Helvetica"/>
          <w:color w:val="000000"/>
          <w:sz w:val="22"/>
          <w:szCs w:val="22"/>
        </w:rPr>
        <w:t> </w:t>
      </w:r>
      <w:r w:rsidR="0005475A">
        <w:rPr>
          <w:rFonts w:ascii="Helvetica" w:hAnsi="Helvetica"/>
          <w:color w:val="000000"/>
          <w:sz w:val="22"/>
          <w:szCs w:val="22"/>
        </w:rPr>
        <w:t>30</w:t>
      </w:r>
      <w:r w:rsidRPr="00917244">
        <w:rPr>
          <w:rFonts w:ascii="Helvetica" w:hAnsi="Helvetica"/>
          <w:color w:val="000000"/>
          <w:sz w:val="22"/>
          <w:szCs w:val="22"/>
        </w:rPr>
        <w:t>+ years in creative communications (founder of Whitewall/Upstage). Phil has overseen global campaigns for Fortune 500 companies and major events. He offers seasoned strategic counsel and has a personal passion for sports</w:t>
      </w:r>
      <w:r w:rsidR="0005475A">
        <w:rPr>
          <w:rFonts w:ascii="Helvetica" w:hAnsi="Helvetica"/>
          <w:color w:val="000000"/>
          <w:sz w:val="22"/>
          <w:szCs w:val="22"/>
        </w:rPr>
        <w:t>, especially soccer.</w:t>
      </w:r>
    </w:p>
    <w:p w14:paraId="088E3249" w14:textId="363DC090" w:rsidR="00EE5E9B" w:rsidRPr="00EE5E9B" w:rsidRDefault="00BD6A09" w:rsidP="00EE5E9B">
      <w:pPr>
        <w:numPr>
          <w:ilvl w:val="0"/>
          <w:numId w:val="67"/>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Matthew Wall – Chief Creative Officer (Creative Lead):</w:t>
      </w:r>
      <w:r w:rsidRPr="00917244">
        <w:rPr>
          <w:rFonts w:ascii="Helvetica" w:hAnsi="Helvetica"/>
          <w:i/>
          <w:iCs/>
          <w:color w:val="000000"/>
          <w:sz w:val="22"/>
          <w:szCs w:val="22"/>
        </w:rPr>
        <w:t xml:space="preserve"> Role:</w:t>
      </w:r>
      <w:r w:rsidRPr="00917244">
        <w:rPr>
          <w:rFonts w:ascii="Helvetica" w:hAnsi="Helvetica"/>
          <w:color w:val="000000"/>
          <w:sz w:val="22"/>
          <w:szCs w:val="22"/>
        </w:rPr>
        <w:t> Matthew will spearhead all creative development – from campaign concept to final design output. </w:t>
      </w:r>
      <w:r w:rsidRPr="00917244">
        <w:rPr>
          <w:rFonts w:ascii="Helvetica" w:hAnsi="Helvetica"/>
          <w:i/>
          <w:iCs/>
          <w:color w:val="000000"/>
          <w:sz w:val="22"/>
          <w:szCs w:val="22"/>
        </w:rPr>
        <w:t>Qualifications:</w:t>
      </w:r>
      <w:r w:rsidRPr="00917244">
        <w:rPr>
          <w:rFonts w:ascii="Helvetica" w:hAnsi="Helvetica"/>
          <w:color w:val="000000"/>
          <w:sz w:val="22"/>
          <w:szCs w:val="22"/>
        </w:rPr>
        <w:t xml:space="preserve"> 18 years as a creative director in </w:t>
      </w:r>
      <w:r w:rsidR="00EE5E9B">
        <w:rPr>
          <w:rFonts w:ascii="Helvetica" w:hAnsi="Helvetica"/>
          <w:color w:val="000000"/>
          <w:sz w:val="22"/>
          <w:szCs w:val="22"/>
        </w:rPr>
        <w:t>digital design</w:t>
      </w:r>
      <w:r w:rsidRPr="00917244">
        <w:rPr>
          <w:rFonts w:ascii="Helvetica" w:hAnsi="Helvetica"/>
          <w:color w:val="000000"/>
          <w:sz w:val="22"/>
          <w:szCs w:val="22"/>
        </w:rPr>
        <w:t xml:space="preserve"> and experiential marketing. At Whitewall, Matthew has led creative for clients like Oracle and BAFTA. He excels at translating brand vision into compelling visuals and narratives. Matthew has deep familiarity with brand guideline governance, having worked with strict brand frameworks (e.g., </w:t>
      </w:r>
      <w:r w:rsidRPr="00917244">
        <w:rPr>
          <w:rFonts w:ascii="Helvetica" w:hAnsi="Helvetica"/>
          <w:color w:val="000000"/>
          <w:sz w:val="22"/>
          <w:szCs w:val="22"/>
        </w:rPr>
        <w:lastRenderedPageBreak/>
        <w:t>government branding and global tech brands). For Miami 2026, he will ensure all creative materials are world-class, innovative, and compliant with FIFA’s standards. </w:t>
      </w:r>
    </w:p>
    <w:p w14:paraId="34E01365" w14:textId="15DDBB01" w:rsidR="0005475A" w:rsidRPr="00D250DD" w:rsidRDefault="0005475A" w:rsidP="00BD6A09">
      <w:pPr>
        <w:numPr>
          <w:ilvl w:val="0"/>
          <w:numId w:val="67"/>
        </w:numPr>
        <w:spacing w:before="100" w:beforeAutospacing="1" w:after="100" w:afterAutospacing="1"/>
        <w:rPr>
          <w:rFonts w:ascii="Helvetica" w:hAnsi="Helvetica"/>
          <w:color w:val="000000"/>
          <w:sz w:val="22"/>
          <w:szCs w:val="22"/>
        </w:rPr>
      </w:pPr>
      <w:r w:rsidRPr="0005475A">
        <w:rPr>
          <w:rStyle w:val="Strong"/>
          <w:rFonts w:ascii="Helvetica" w:eastAsiaTheme="majorEastAsia" w:hAnsi="Helvetica"/>
          <w:b w:val="0"/>
          <w:bCs w:val="0"/>
          <w:color w:val="000000"/>
          <w:sz w:val="22"/>
          <w:szCs w:val="22"/>
        </w:rPr>
        <w:t>Jon Dix – Head of Operations (Digital &amp; Production Lead)</w:t>
      </w:r>
      <w:r>
        <w:rPr>
          <w:rFonts w:ascii="Helvetica" w:hAnsi="Helvetica"/>
          <w:b/>
          <w:bCs/>
          <w:color w:val="000000"/>
          <w:sz w:val="22"/>
          <w:szCs w:val="22"/>
        </w:rPr>
        <w:t xml:space="preserve"> </w:t>
      </w:r>
      <w:r w:rsidRPr="0005475A">
        <w:rPr>
          <w:rStyle w:val="Strong"/>
          <w:rFonts w:ascii="Helvetica" w:eastAsiaTheme="majorEastAsia" w:hAnsi="Helvetica"/>
          <w:b w:val="0"/>
          <w:bCs w:val="0"/>
          <w:i/>
          <w:iCs/>
          <w:color w:val="000000"/>
          <w:sz w:val="22"/>
          <w:szCs w:val="22"/>
        </w:rPr>
        <w:t>Role:</w:t>
      </w:r>
      <w:r w:rsidRPr="0005475A">
        <w:rPr>
          <w:rStyle w:val="apple-converted-space"/>
          <w:rFonts w:ascii="Helvetica" w:eastAsiaTheme="majorEastAsia" w:hAnsi="Helvetica"/>
          <w:color w:val="000000"/>
          <w:sz w:val="22"/>
          <w:szCs w:val="22"/>
        </w:rPr>
        <w:t> </w:t>
      </w:r>
      <w:r w:rsidRPr="0005475A">
        <w:rPr>
          <w:rFonts w:ascii="Helvetica" w:hAnsi="Helvetica"/>
          <w:color w:val="000000"/>
          <w:sz w:val="22"/>
          <w:szCs w:val="22"/>
        </w:rPr>
        <w:t xml:space="preserve"> digital delivery, content production logistics, and on-site operations</w:t>
      </w:r>
      <w:r>
        <w:rPr>
          <w:rFonts w:ascii="Helvetica" w:hAnsi="Helvetica"/>
          <w:color w:val="000000"/>
          <w:sz w:val="22"/>
          <w:szCs w:val="22"/>
        </w:rPr>
        <w:t xml:space="preserve">. </w:t>
      </w:r>
      <w:r w:rsidRPr="0005475A">
        <w:rPr>
          <w:rStyle w:val="Strong"/>
          <w:rFonts w:ascii="Helvetica" w:eastAsiaTheme="majorEastAsia" w:hAnsi="Helvetica"/>
          <w:b w:val="0"/>
          <w:bCs w:val="0"/>
          <w:i/>
          <w:iCs/>
          <w:color w:val="000000"/>
          <w:sz w:val="22"/>
          <w:szCs w:val="22"/>
        </w:rPr>
        <w:t>Qualifications:</w:t>
      </w:r>
      <w:r w:rsidRPr="0005475A">
        <w:rPr>
          <w:rStyle w:val="apple-converted-space"/>
          <w:rFonts w:ascii="Helvetica" w:eastAsiaTheme="majorEastAsia" w:hAnsi="Helvetica"/>
          <w:i/>
          <w:iCs/>
          <w:color w:val="000000"/>
          <w:sz w:val="22"/>
          <w:szCs w:val="22"/>
        </w:rPr>
        <w:t> </w:t>
      </w:r>
      <w:r w:rsidRPr="0005475A">
        <w:rPr>
          <w:rFonts w:ascii="Helvetica" w:hAnsi="Helvetica"/>
          <w:color w:val="000000"/>
          <w:sz w:val="22"/>
          <w:szCs w:val="22"/>
        </w:rPr>
        <w:t xml:space="preserve">Jon leads Whitewall’s global operations team and has </w:t>
      </w:r>
      <w:r>
        <w:rPr>
          <w:rFonts w:ascii="Helvetica" w:hAnsi="Helvetica"/>
          <w:color w:val="000000"/>
          <w:sz w:val="22"/>
          <w:szCs w:val="22"/>
        </w:rPr>
        <w:t>2</w:t>
      </w:r>
      <w:r w:rsidRPr="0005475A">
        <w:rPr>
          <w:rFonts w:ascii="Helvetica" w:hAnsi="Helvetica"/>
          <w:color w:val="000000"/>
          <w:sz w:val="22"/>
          <w:szCs w:val="22"/>
        </w:rPr>
        <w:t>5+ years of experience producing high-impact digital and physical experiences. He has delivered campaigns across sport, culture, and government sectors—including coordinating multi-country programming for major international events. Jon is known for precision planning and calm execution under pressure. In this engagement, he will ensure smooth integration of website, social, video workflows, and on-the-ground event infrastructure, including coordination with FIFA systems and vendors</w:t>
      </w:r>
      <w:r>
        <w:rPr>
          <w:rFonts w:ascii="-webkit-standard" w:hAnsi="-webkit-standard"/>
          <w:color w:val="000000"/>
          <w:sz w:val="27"/>
          <w:szCs w:val="27"/>
        </w:rPr>
        <w:t>.</w:t>
      </w:r>
    </w:p>
    <w:p w14:paraId="3607C894" w14:textId="03EFCEB1" w:rsidR="00D250DD" w:rsidRPr="0005475A" w:rsidRDefault="00D250DD" w:rsidP="00D250DD">
      <w:pPr>
        <w:spacing w:before="100" w:beforeAutospacing="1" w:after="100" w:afterAutospacing="1"/>
        <w:rPr>
          <w:rFonts w:ascii="Helvetica" w:hAnsi="Helvetica"/>
          <w:color w:val="000000"/>
          <w:sz w:val="22"/>
          <w:szCs w:val="22"/>
        </w:rPr>
      </w:pPr>
      <w:r w:rsidRPr="00D250DD">
        <w:rPr>
          <w:rFonts w:ascii="Helvetica" w:hAnsi="Helvetica"/>
          <w:color w:val="000000"/>
          <w:sz w:val="22"/>
          <w:szCs w:val="22"/>
        </w:rPr>
        <w:t>The delivery team will include experienced and passionate practitioners</w:t>
      </w:r>
      <w:r>
        <w:rPr>
          <w:rFonts w:ascii="Helvetica" w:hAnsi="Helvetica"/>
          <w:color w:val="000000"/>
          <w:sz w:val="22"/>
          <w:szCs w:val="22"/>
        </w:rPr>
        <w:t xml:space="preserve"> across a range of disciplines.</w:t>
      </w:r>
    </w:p>
    <w:p w14:paraId="3331D4B8" w14:textId="3751ED90"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Team Coordination &amp; Culture:</w:t>
      </w:r>
      <w:r w:rsidRPr="00917244">
        <w:rPr>
          <w:rFonts w:ascii="Helvetica" w:hAnsi="Helvetica"/>
          <w:color w:val="000000"/>
          <w:sz w:val="22"/>
          <w:szCs w:val="22"/>
        </w:rPr>
        <w:t> It’s worth noting that the Whitewall team operates with a very collaborative culture. Internally we follow a mantra of “One team, one dream,” meaning although individuals lead their domain, we constantly communicate and cross-support. For example, our PR and social leads coordinate on messaging daily, our creative and media leads jointly review materials to ensure consistency, etc. This approach will extend to working with the Host Committee – we see ourselves as an integrated part of your organization, not an outside vendor. Whitewall is committed to maintaining open, frequent communication, rapid response to requests, and a friendly yet professional working relationship. Our team is truly excited by the prospect of Miami 2026, and that enthusiasm will show through in our work ethic and the final outputs.</w:t>
      </w:r>
    </w:p>
    <w:p w14:paraId="20CC77E3"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10.6 Licenses &amp; Authorizations</w:t>
      </w:r>
    </w:p>
    <w:p w14:paraId="5F1FFA6F"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Creative is fully licensed and authorized to conduct business and deliver services in Florida and beyond. We understand the importance of compliance with all legal and regulatory requirements as outlined in the RFP and we are prepared to provide documentation to demonstrate our qualifications:</w:t>
      </w:r>
    </w:p>
    <w:p w14:paraId="68D74C4A" w14:textId="1CE651FF" w:rsidR="00BD6A09" w:rsidRPr="00917244" w:rsidRDefault="00BD6A09" w:rsidP="00BD6A09">
      <w:pPr>
        <w:numPr>
          <w:ilvl w:val="0"/>
          <w:numId w:val="68"/>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Business Registration:</w:t>
      </w:r>
      <w:r w:rsidRPr="00917244">
        <w:rPr>
          <w:rFonts w:ascii="Helvetica" w:hAnsi="Helvetica"/>
          <w:color w:val="000000"/>
          <w:sz w:val="22"/>
          <w:szCs w:val="22"/>
        </w:rPr>
        <w:t> Whitewall Creative operates internationally and in the U.S. through its parent entity, Upstage Communications Ltd (trading as Whitewall). By the time of contract award, we will ensure Whitewall is registered with the Florida Department of State and holds a Certificate of Authority to transact business in Florida, as required by state statutes. We are aware of Section 16 of the RFP which requires proposers to be an active corporation in good standing – we affirm that our company meets this criterion. Our UK entity has been active since 1999 and remains in good standing, and our U.S. arm likewise is in good standing per records. We can supply the corporate charter numbers and documentation of good standing upon request.</w:t>
      </w:r>
    </w:p>
    <w:p w14:paraId="2696962A" w14:textId="4AE467F9" w:rsidR="00BD6A09" w:rsidRPr="00917244" w:rsidRDefault="00BD6A09" w:rsidP="00BD6A09">
      <w:pPr>
        <w:numPr>
          <w:ilvl w:val="0"/>
          <w:numId w:val="68"/>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Local/State Business Licenses:</w:t>
      </w:r>
      <w:r w:rsidRPr="00917244">
        <w:rPr>
          <w:rFonts w:ascii="Helvetica" w:hAnsi="Helvetica"/>
          <w:color w:val="000000"/>
          <w:sz w:val="22"/>
          <w:szCs w:val="22"/>
        </w:rPr>
        <w:t xml:space="preserve"> While a specific “business license” per se may not be required in Florida beyond state registration, we will obtain any county or city occupational licenses if needed for operating an office or conducting promotional activities in Miami-Dade County or the City of Miami. If any special permits are needed for on-site event operations (for example, permits for running promotional activations in </w:t>
      </w:r>
      <w:r w:rsidRPr="00917244">
        <w:rPr>
          <w:rFonts w:ascii="Helvetica" w:hAnsi="Helvetica"/>
          <w:color w:val="000000"/>
          <w:sz w:val="22"/>
          <w:szCs w:val="22"/>
        </w:rPr>
        <w:lastRenderedPageBreak/>
        <w:t>public spaces), we will coordinate with the Host Committee and relevant authorities to secure those well in advance.</w:t>
      </w:r>
    </w:p>
    <w:p w14:paraId="7A0B9695" w14:textId="5B3C851E" w:rsidR="00BD6A09" w:rsidRPr="00917244" w:rsidRDefault="00BD6A09" w:rsidP="00BD6A09">
      <w:pPr>
        <w:numPr>
          <w:ilvl w:val="0"/>
          <w:numId w:val="68"/>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Industry Certifications:</w:t>
      </w:r>
      <w:r w:rsidRPr="00917244">
        <w:rPr>
          <w:rFonts w:ascii="Helvetica" w:hAnsi="Helvetica"/>
          <w:color w:val="000000"/>
          <w:sz w:val="22"/>
          <w:szCs w:val="22"/>
        </w:rPr>
        <w:t xml:space="preserve"> Whitewall Creative carries relevant industry certifications that underscore our professionalism. </w:t>
      </w:r>
    </w:p>
    <w:p w14:paraId="299CBD5A" w14:textId="3BCBB7C0" w:rsidR="00BD6A09" w:rsidRPr="00917244" w:rsidRDefault="00BD6A09" w:rsidP="00BD6A09">
      <w:pPr>
        <w:numPr>
          <w:ilvl w:val="0"/>
          <w:numId w:val="68"/>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Authorized Services in Florida:</w:t>
      </w:r>
      <w:r w:rsidRPr="00917244">
        <w:rPr>
          <w:rFonts w:ascii="Helvetica" w:hAnsi="Helvetica"/>
          <w:color w:val="000000"/>
          <w:sz w:val="22"/>
          <w:szCs w:val="22"/>
        </w:rPr>
        <w:t xml:space="preserve"> If required, we will provide a written statement confirming Whitewall is a legal entity authorized to do business in Florida and that no known impediments exist for us to execute a contract with a Florida-based Host </w:t>
      </w:r>
      <w:proofErr w:type="gramStart"/>
      <w:r w:rsidRPr="00917244">
        <w:rPr>
          <w:rFonts w:ascii="Helvetica" w:hAnsi="Helvetica"/>
          <w:color w:val="000000"/>
          <w:sz w:val="22"/>
          <w:szCs w:val="22"/>
        </w:rPr>
        <w:t>Committee..</w:t>
      </w:r>
      <w:proofErr w:type="gramEnd"/>
    </w:p>
    <w:p w14:paraId="42A88119" w14:textId="0E34FCD5"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also acknowledges and will abide by other authorization requirements mentioned in the RFP, such as necessary insurance coverage (we carry comprehensive general liability, professional liability</w:t>
      </w:r>
      <w:r w:rsidR="00D250DD">
        <w:rPr>
          <w:rFonts w:ascii="Helvetica" w:hAnsi="Helvetica"/>
          <w:color w:val="000000"/>
          <w:sz w:val="22"/>
          <w:szCs w:val="22"/>
        </w:rPr>
        <w:t xml:space="preserve">, </w:t>
      </w:r>
      <w:r w:rsidRPr="00917244">
        <w:rPr>
          <w:rFonts w:ascii="Helvetica" w:hAnsi="Helvetica"/>
          <w:color w:val="000000"/>
          <w:sz w:val="22"/>
          <w:szCs w:val="22"/>
        </w:rPr>
        <w:t>and can add the Host Committee as additional insured as required), and conflict of interest disclosures (we affirm we are not working with any other World Cup host city or competitor that would pose a conflict, and we will refrain from such engagements during the contract term as per Section 13 of the RFP).</w:t>
      </w:r>
    </w:p>
    <w:p w14:paraId="556D7060"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In conclusion, Whitewall Creative is fully licensed and authorized to operate in Florida and we will provide all evidentiary documents of our legal status and compliance upon request. We take our contractual and regulatory obligations seriously and will ensure the Host Committee faces no risk in partnering with a properly credentialed vendor.</w:t>
      </w:r>
    </w:p>
    <w:p w14:paraId="66E0FE2C" w14:textId="77777777" w:rsidR="00D250DD" w:rsidRDefault="00EE5E9B" w:rsidP="00EE5E9B">
      <w:pPr>
        <w:pStyle w:val="NormalWeb"/>
        <w:rPr>
          <w:rStyle w:val="Strong"/>
          <w:rFonts w:ascii="Helvetica" w:eastAsiaTheme="majorEastAsia" w:hAnsi="Helvetica"/>
          <w:color w:val="000000"/>
          <w:sz w:val="22"/>
          <w:szCs w:val="22"/>
        </w:rPr>
      </w:pPr>
      <w:r w:rsidRPr="00EE5E9B">
        <w:rPr>
          <w:rStyle w:val="Strong"/>
          <w:rFonts w:ascii="Helvetica" w:eastAsiaTheme="majorEastAsia" w:hAnsi="Helvetica"/>
          <w:color w:val="000000"/>
          <w:sz w:val="22"/>
          <w:szCs w:val="22"/>
        </w:rPr>
        <w:t>10.7 South Florida Office</w:t>
      </w:r>
    </w:p>
    <w:p w14:paraId="6BA0CF79" w14:textId="21D4417C" w:rsidR="00EE5E9B" w:rsidRPr="00EE5E9B" w:rsidRDefault="00EE5E9B" w:rsidP="00EE5E9B">
      <w:pPr>
        <w:pStyle w:val="NormalWeb"/>
        <w:rPr>
          <w:rFonts w:ascii="Helvetica" w:hAnsi="Helvetica"/>
          <w:color w:val="000000"/>
          <w:sz w:val="22"/>
          <w:szCs w:val="22"/>
        </w:rPr>
      </w:pPr>
      <w:r w:rsidRPr="00EE5E9B">
        <w:rPr>
          <w:rFonts w:ascii="Helvetica" w:hAnsi="Helvetica"/>
          <w:color w:val="000000"/>
          <w:sz w:val="22"/>
          <w:szCs w:val="22"/>
        </w:rPr>
        <w:br/>
      </w:r>
      <w:r w:rsidRPr="00EE5E9B">
        <w:rPr>
          <w:rStyle w:val="Strong"/>
          <w:rFonts w:ascii="Helvetica" w:eastAsiaTheme="majorEastAsia" w:hAnsi="Helvetica"/>
          <w:color w:val="000000"/>
          <w:sz w:val="22"/>
          <w:szCs w:val="22"/>
        </w:rPr>
        <w:t>Local Presence</w:t>
      </w:r>
      <w:r w:rsidRPr="00EE5E9B">
        <w:rPr>
          <w:rFonts w:ascii="Helvetica" w:hAnsi="Helvetica"/>
          <w:color w:val="000000"/>
          <w:sz w:val="22"/>
          <w:szCs w:val="22"/>
        </w:rPr>
        <w:t>: Whitewall Creative understands the importance of being present, agile and responsive in South Florida for a project of this visibility and scale.</w:t>
      </w:r>
    </w:p>
    <w:p w14:paraId="1344474D" w14:textId="77777777" w:rsidR="00EE5E9B" w:rsidRPr="00EE5E9B" w:rsidRDefault="00EE5E9B" w:rsidP="00EE5E9B">
      <w:pPr>
        <w:pStyle w:val="NormalWeb"/>
        <w:rPr>
          <w:rFonts w:ascii="Helvetica" w:hAnsi="Helvetica"/>
          <w:color w:val="000000"/>
          <w:sz w:val="22"/>
          <w:szCs w:val="22"/>
        </w:rPr>
      </w:pPr>
      <w:r w:rsidRPr="00EE5E9B">
        <w:rPr>
          <w:rFonts w:ascii="Helvetica" w:hAnsi="Helvetica"/>
          <w:color w:val="000000"/>
          <w:sz w:val="22"/>
          <w:szCs w:val="22"/>
        </w:rPr>
        <w:t xml:space="preserve">Our existing offices </w:t>
      </w:r>
      <w:proofErr w:type="gramStart"/>
      <w:r w:rsidRPr="00EE5E9B">
        <w:rPr>
          <w:rFonts w:ascii="Helvetica" w:hAnsi="Helvetica"/>
          <w:color w:val="000000"/>
          <w:sz w:val="22"/>
          <w:szCs w:val="22"/>
        </w:rPr>
        <w:t>are located in</w:t>
      </w:r>
      <w:proofErr w:type="gramEnd"/>
      <w:r w:rsidRPr="00EE5E9B">
        <w:rPr>
          <w:rStyle w:val="apple-converted-space"/>
          <w:rFonts w:ascii="Helvetica" w:eastAsiaTheme="majorEastAsia" w:hAnsi="Helvetica"/>
          <w:color w:val="000000"/>
          <w:sz w:val="22"/>
          <w:szCs w:val="22"/>
        </w:rPr>
        <w:t> </w:t>
      </w:r>
      <w:r w:rsidRPr="00EE5E9B">
        <w:rPr>
          <w:rStyle w:val="Strong"/>
          <w:rFonts w:ascii="Helvetica" w:eastAsiaTheme="majorEastAsia" w:hAnsi="Helvetica"/>
          <w:color w:val="000000"/>
          <w:sz w:val="22"/>
          <w:szCs w:val="22"/>
        </w:rPr>
        <w:t>London (UK), State College (PA), and Walnut Creek (CA)</w:t>
      </w:r>
      <w:r w:rsidRPr="00EE5E9B">
        <w:rPr>
          <w:rFonts w:ascii="Helvetica" w:hAnsi="Helvetica"/>
          <w:color w:val="000000"/>
          <w:sz w:val="22"/>
          <w:szCs w:val="22"/>
        </w:rPr>
        <w:t>. These hubs give us strong geographic and operational coverage across the U.S. and Europe.</w:t>
      </w:r>
    </w:p>
    <w:p w14:paraId="3D700F7E" w14:textId="77777777" w:rsidR="00EE5E9B" w:rsidRPr="00EE5E9B" w:rsidRDefault="00EE5E9B" w:rsidP="00EE5E9B">
      <w:pPr>
        <w:pStyle w:val="NormalWeb"/>
        <w:rPr>
          <w:rFonts w:ascii="Helvetica" w:hAnsi="Helvetica"/>
          <w:color w:val="000000"/>
          <w:sz w:val="22"/>
          <w:szCs w:val="22"/>
        </w:rPr>
      </w:pPr>
      <w:r w:rsidRPr="00EE5E9B">
        <w:rPr>
          <w:rFonts w:ascii="Helvetica" w:hAnsi="Helvetica"/>
          <w:color w:val="000000"/>
          <w:sz w:val="22"/>
          <w:szCs w:val="22"/>
        </w:rPr>
        <w:t>To best support the FIFA World Cup 26 Miami Host Committee, we will implement an</w:t>
      </w:r>
      <w:r w:rsidRPr="00EE5E9B">
        <w:rPr>
          <w:rStyle w:val="apple-converted-space"/>
          <w:rFonts w:ascii="Helvetica" w:eastAsiaTheme="majorEastAsia" w:hAnsi="Helvetica"/>
          <w:color w:val="000000"/>
          <w:sz w:val="22"/>
          <w:szCs w:val="22"/>
        </w:rPr>
        <w:t> </w:t>
      </w:r>
      <w:r w:rsidRPr="00EE5E9B">
        <w:rPr>
          <w:rStyle w:val="Strong"/>
          <w:rFonts w:ascii="Helvetica" w:eastAsiaTheme="majorEastAsia" w:hAnsi="Helvetica"/>
          <w:color w:val="000000"/>
          <w:sz w:val="22"/>
          <w:szCs w:val="22"/>
        </w:rPr>
        <w:t>optimized service model</w:t>
      </w:r>
      <w:r w:rsidRPr="00EE5E9B">
        <w:rPr>
          <w:rStyle w:val="apple-converted-space"/>
          <w:rFonts w:ascii="Helvetica" w:eastAsiaTheme="majorEastAsia" w:hAnsi="Helvetica"/>
          <w:color w:val="000000"/>
          <w:sz w:val="22"/>
          <w:szCs w:val="22"/>
        </w:rPr>
        <w:t> </w:t>
      </w:r>
      <w:r w:rsidRPr="00EE5E9B">
        <w:rPr>
          <w:rFonts w:ascii="Helvetica" w:hAnsi="Helvetica"/>
          <w:color w:val="000000"/>
          <w:sz w:val="22"/>
          <w:szCs w:val="22"/>
        </w:rPr>
        <w:t>that ensures seamless in-market delivery, embedded collaboration, and quick response times. This may include:</w:t>
      </w:r>
    </w:p>
    <w:p w14:paraId="0F0F294C" w14:textId="77777777" w:rsidR="00EE5E9B" w:rsidRPr="00EE5E9B" w:rsidRDefault="00EE5E9B" w:rsidP="00EE5E9B">
      <w:pPr>
        <w:pStyle w:val="NormalWeb"/>
        <w:numPr>
          <w:ilvl w:val="0"/>
          <w:numId w:val="75"/>
        </w:numPr>
        <w:rPr>
          <w:rFonts w:ascii="Helvetica" w:hAnsi="Helvetica"/>
          <w:color w:val="000000"/>
          <w:sz w:val="22"/>
          <w:szCs w:val="22"/>
        </w:rPr>
      </w:pPr>
      <w:r w:rsidRPr="00EE5E9B">
        <w:rPr>
          <w:rFonts w:ascii="Helvetica" w:hAnsi="Helvetica"/>
          <w:color w:val="000000"/>
          <w:sz w:val="22"/>
          <w:szCs w:val="22"/>
        </w:rPr>
        <w:t>On-the-ground presence from core team members for key milestones and execution phases</w:t>
      </w:r>
    </w:p>
    <w:p w14:paraId="53AFF7E3" w14:textId="77777777" w:rsidR="00EE5E9B" w:rsidRPr="00EE5E9B" w:rsidRDefault="00EE5E9B" w:rsidP="00EE5E9B">
      <w:pPr>
        <w:pStyle w:val="NormalWeb"/>
        <w:numPr>
          <w:ilvl w:val="0"/>
          <w:numId w:val="75"/>
        </w:numPr>
        <w:rPr>
          <w:rFonts w:ascii="Helvetica" w:hAnsi="Helvetica"/>
          <w:color w:val="000000"/>
          <w:sz w:val="22"/>
          <w:szCs w:val="22"/>
        </w:rPr>
      </w:pPr>
      <w:r w:rsidRPr="00EE5E9B">
        <w:rPr>
          <w:rFonts w:ascii="Helvetica" w:hAnsi="Helvetica"/>
          <w:color w:val="000000"/>
          <w:sz w:val="22"/>
          <w:szCs w:val="22"/>
        </w:rPr>
        <w:t>Utilization of flexible workspace and production partnerships in the Miami area</w:t>
      </w:r>
    </w:p>
    <w:p w14:paraId="20C5B0E9" w14:textId="77777777" w:rsidR="00EE5E9B" w:rsidRPr="00EE5E9B" w:rsidRDefault="00EE5E9B" w:rsidP="00EE5E9B">
      <w:pPr>
        <w:pStyle w:val="NormalWeb"/>
        <w:numPr>
          <w:ilvl w:val="0"/>
          <w:numId w:val="75"/>
        </w:numPr>
        <w:rPr>
          <w:rFonts w:ascii="Helvetica" w:hAnsi="Helvetica"/>
          <w:color w:val="000000"/>
          <w:sz w:val="22"/>
          <w:szCs w:val="22"/>
        </w:rPr>
      </w:pPr>
      <w:r w:rsidRPr="00EE5E9B">
        <w:rPr>
          <w:rFonts w:ascii="Helvetica" w:hAnsi="Helvetica"/>
          <w:color w:val="000000"/>
          <w:sz w:val="22"/>
          <w:szCs w:val="22"/>
        </w:rPr>
        <w:t>Temporary relocation or regular rotation of leadership and production teams to ensure alignment with Host Committee needs</w:t>
      </w:r>
    </w:p>
    <w:p w14:paraId="5B208E45" w14:textId="77777777" w:rsidR="00EE5E9B" w:rsidRPr="00EE5E9B" w:rsidRDefault="00EE5E9B" w:rsidP="00EE5E9B">
      <w:pPr>
        <w:pStyle w:val="NormalWeb"/>
        <w:rPr>
          <w:rFonts w:ascii="Helvetica" w:hAnsi="Helvetica"/>
          <w:color w:val="000000"/>
          <w:sz w:val="22"/>
          <w:szCs w:val="22"/>
        </w:rPr>
      </w:pPr>
      <w:r w:rsidRPr="00EE5E9B">
        <w:rPr>
          <w:rFonts w:ascii="Helvetica" w:hAnsi="Helvetica"/>
          <w:color w:val="000000"/>
          <w:sz w:val="22"/>
          <w:szCs w:val="22"/>
        </w:rPr>
        <w:t>Our approach is rooted in partnership, and we will tailor the delivery model to ensure Miami receives the attention and access required for a successful World Cup program. While we are not committing to a permanent Florida office at this stage, we are fully prepared to activate a responsive, locally effective operation throughout the life of the engagement.</w:t>
      </w:r>
    </w:p>
    <w:p w14:paraId="0AFECCAE" w14:textId="77777777" w:rsidR="00EE5E9B" w:rsidRPr="00EE5E9B" w:rsidRDefault="00EE5E9B" w:rsidP="00EE5E9B">
      <w:pPr>
        <w:pStyle w:val="NormalWeb"/>
        <w:rPr>
          <w:rFonts w:ascii="Helvetica" w:hAnsi="Helvetica"/>
          <w:color w:val="000000"/>
          <w:sz w:val="22"/>
          <w:szCs w:val="22"/>
        </w:rPr>
      </w:pPr>
      <w:r w:rsidRPr="00EE5E9B">
        <w:rPr>
          <w:rFonts w:ascii="Helvetica" w:hAnsi="Helvetica"/>
          <w:color w:val="000000"/>
          <w:sz w:val="22"/>
          <w:szCs w:val="22"/>
        </w:rPr>
        <w:lastRenderedPageBreak/>
        <w:t>Primary day-to-day contacts and operational details will be finalized and shared upon appointment.</w:t>
      </w:r>
    </w:p>
    <w:p w14:paraId="340C4262"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10.8 Human Rights &amp; Environmental Responsibility</w:t>
      </w:r>
    </w:p>
    <w:p w14:paraId="555B785A" w14:textId="50C47A78"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Whitewall Creative is deeply committed to human rights,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xml:space="preserve"> fairness, diversity, and environmental sustainability</w:t>
      </w:r>
      <w:r w:rsidR="00EE5E9B">
        <w:rPr>
          <w:rFonts w:ascii="Helvetica" w:hAnsi="Helvetica"/>
          <w:color w:val="000000"/>
          <w:sz w:val="22"/>
          <w:szCs w:val="22"/>
        </w:rPr>
        <w:t xml:space="preserve"> </w:t>
      </w:r>
      <w:r w:rsidRPr="00917244">
        <w:rPr>
          <w:rFonts w:ascii="Helvetica" w:hAnsi="Helvetica"/>
          <w:color w:val="000000"/>
          <w:sz w:val="22"/>
          <w:szCs w:val="22"/>
        </w:rPr>
        <w:t>in all aspects of our operations and services. We appreciate that the Host Committee and FIFA prioritize responsible contracting and eco-friendly practices, and we will fully align with those standards. Below we outline our commitments and the documentation we can provide:</w:t>
      </w:r>
    </w:p>
    <w:p w14:paraId="3124F65E" w14:textId="77777777"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Adherence to FIFA’s Human Rights &amp; Sustainability Policies</w:t>
      </w:r>
      <w:r w:rsidRPr="00917244">
        <w:rPr>
          <w:rFonts w:ascii="Helvetica" w:hAnsi="Helvetica"/>
          <w:color w:val="000000"/>
          <w:sz w:val="22"/>
          <w:szCs w:val="22"/>
        </w:rPr>
        <w:t xml:space="preserve">: We acknowledge the Host Committee’s requirement to comply with FIFA’s Human Rights Framework and Sustainable Sourcing Code. Whitewall will sign and uphold these policies without reservation. This means we will ensure that any goods or services we procure on behalf of the Host Committee (e.g., printing of banners, merchandise, event materials) meet ethical sourcing standards – such as no child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fair wages in supply chains, and consideration of environmental impact. We will provide a signed statement affirming our compliance with these frameworks and will integrate these principles into our vendor selection process.</w:t>
      </w:r>
    </w:p>
    <w:p w14:paraId="720C31F6" w14:textId="77777777"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Responsible Contracting Practices:</w:t>
      </w:r>
      <w:r w:rsidRPr="00917244">
        <w:rPr>
          <w:rFonts w:ascii="Helvetica" w:hAnsi="Helvetica"/>
          <w:color w:val="000000"/>
          <w:sz w:val="22"/>
          <w:szCs w:val="22"/>
        </w:rPr>
        <w:t xml:space="preserve"> Whitewall itself is an equal opportunity employer that values diversity and inclusion. Our team is multicultural and we foster a workplace free from discrimination or exploitation. For this project, we will also seek to engage local and diverse suppliers for sub-contracted needs. For example, if we hire local event staff or printers, we will consider vendors that are part of the Local Impact Supplier Program (as per the Host Committee’s community initiatives) or those with demonstrated social responsibility. We will require any subcontractors to agree to our code of conduct that mirrors FIFA’s human rights principles. Additionally, Whitewall abides by all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xml:space="preserve"> laws: we do not have any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xml:space="preserve"> disputes or violations in our history. We can provide documentation like our Employee Code of Ethics, which covers non-discrimination, anti-harassment, and fair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xml:space="preserve"> conditions.</w:t>
      </w:r>
    </w:p>
    <w:p w14:paraId="58E5A4F3" w14:textId="77777777"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Environmental Sustainability Measures:</w:t>
      </w:r>
      <w:r w:rsidRPr="00917244">
        <w:rPr>
          <w:rFonts w:ascii="Helvetica" w:hAnsi="Helvetica"/>
          <w:color w:val="000000"/>
          <w:sz w:val="22"/>
          <w:szCs w:val="22"/>
        </w:rPr>
        <w:t> Whitewall is committed to delivering a sustainable communications campaign. Concretely, we will prioritize digital solutions over print to minimize waste (for instance, using digital press kits rather than mass-printing folders, leveraging QR codes and apps for event info instead of paper flyers when possible). When physical materials are necessary, we will use eco-friendly options (recycled paper, biodegradable signage, etc.). Our design team is experienced in sustainable event materials – we ensure banners and prints are produced with non-toxic inks and can be recycled. We will also work with the Host Committee to incorporate environmental messaging into communications, if appropriate (for example, encouraging public transit to Fan Fest to reduce carbon footprint, promoting recycling bins at venues). Whitewall itself offsets its carbon emissions for business travel through accredited programs – we will offset any significant travel our team undertakes for this project. We can provide our Environmental Policy Statement which outlines these commitments, and any relevant ISO certifications if applicable (we are exploring ISO 20121 for Event Sustainability Management).</w:t>
      </w:r>
    </w:p>
    <w:p w14:paraId="7CF5DE68" w14:textId="72B8CEC1"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Documentation Provided: </w:t>
      </w:r>
      <w:r w:rsidR="00D250DD">
        <w:rPr>
          <w:rFonts w:ascii="Helvetica" w:hAnsi="Helvetica"/>
          <w:color w:val="000000"/>
          <w:sz w:val="22"/>
          <w:szCs w:val="22"/>
        </w:rPr>
        <w:t xml:space="preserve">We </w:t>
      </w:r>
      <w:r w:rsidRPr="00917244">
        <w:rPr>
          <w:rFonts w:ascii="Helvetica" w:hAnsi="Helvetica"/>
          <w:color w:val="000000"/>
          <w:sz w:val="22"/>
          <w:szCs w:val="22"/>
        </w:rPr>
        <w:t xml:space="preserve">will </w:t>
      </w:r>
      <w:r w:rsidR="00D250DD">
        <w:rPr>
          <w:rFonts w:ascii="Helvetica" w:hAnsi="Helvetica"/>
          <w:color w:val="000000"/>
          <w:sz w:val="22"/>
          <w:szCs w:val="22"/>
        </w:rPr>
        <w:t>submit</w:t>
      </w:r>
      <w:r w:rsidRPr="00917244">
        <w:rPr>
          <w:rFonts w:ascii="Helvetica" w:hAnsi="Helvetica"/>
          <w:color w:val="000000"/>
          <w:sz w:val="22"/>
          <w:szCs w:val="22"/>
        </w:rPr>
        <w:t xml:space="preserve"> signed documentation affirming our adherence to responsible practices. This will likely be in the form of:</w:t>
      </w:r>
    </w:p>
    <w:p w14:paraId="7F623DB4" w14:textId="77777777" w:rsidR="00BD6A09" w:rsidRPr="00917244" w:rsidRDefault="00BD6A09" w:rsidP="00BD6A09">
      <w:pPr>
        <w:numPr>
          <w:ilvl w:val="1"/>
          <w:numId w:val="70"/>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lastRenderedPageBreak/>
        <w:t>A Signed Letter of Commitment to Human Rights &amp; Sustainability, co-signed by our CEO, referencing compliance with FIFA’s codes and outlining our own company policies on these matters.</w:t>
      </w:r>
    </w:p>
    <w:p w14:paraId="76E6213E" w14:textId="77777777" w:rsidR="00BD6A09" w:rsidRPr="00917244" w:rsidRDefault="00BD6A09" w:rsidP="00BD6A09">
      <w:pPr>
        <w:numPr>
          <w:ilvl w:val="1"/>
          <w:numId w:val="70"/>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A copy of our Supplier Code of Conduct that we give to vendors, reflecting human rights and environmental expectations.</w:t>
      </w:r>
    </w:p>
    <w:p w14:paraId="7596354A" w14:textId="77777777" w:rsidR="00BD6A09" w:rsidRPr="00917244" w:rsidRDefault="00BD6A09" w:rsidP="00BD6A09">
      <w:pPr>
        <w:numPr>
          <w:ilvl w:val="1"/>
          <w:numId w:val="70"/>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Proof of any certifications or memberships that underline our commitment (e.g., membership in sustainability initiatives or community pledges).</w:t>
      </w:r>
    </w:p>
    <w:p w14:paraId="1E875C22" w14:textId="40782700" w:rsidR="00BD6A09" w:rsidRPr="00917244" w:rsidRDefault="00BD6A09" w:rsidP="00BD6A09">
      <w:pPr>
        <w:numPr>
          <w:ilvl w:val="1"/>
          <w:numId w:val="70"/>
        </w:num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If needed, references from past clients or partners attesting to our responsible conduct</w:t>
      </w:r>
      <w:r w:rsidR="00EE5E9B">
        <w:rPr>
          <w:rFonts w:ascii="Helvetica" w:hAnsi="Helvetica"/>
          <w:color w:val="000000"/>
          <w:sz w:val="22"/>
          <w:szCs w:val="22"/>
        </w:rPr>
        <w:t>.</w:t>
      </w:r>
    </w:p>
    <w:p w14:paraId="49E64EC1" w14:textId="77777777"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Diversity &amp; Inclusion in Campaigns:</w:t>
      </w:r>
      <w:r w:rsidRPr="00917244">
        <w:rPr>
          <w:rFonts w:ascii="Helvetica" w:hAnsi="Helvetica"/>
          <w:color w:val="000000"/>
          <w:sz w:val="22"/>
          <w:szCs w:val="22"/>
        </w:rPr>
        <w:t> Human rights responsibility also extends to how we portray content. We will ensure our campaign storytelling is inclusive and respectful. We will highlight Miami’s diversity positively (including </w:t>
      </w:r>
      <w:r w:rsidRPr="00917244">
        <w:rPr>
          <w:rFonts w:ascii="Helvetica" w:hAnsi="Helvetica"/>
          <w:i/>
          <w:iCs/>
          <w:color w:val="000000"/>
          <w:sz w:val="22"/>
          <w:szCs w:val="22"/>
        </w:rPr>
        <w:t>LGBTQ+ inclusion as emphasized in brand priorities</w:t>
      </w:r>
      <w:r w:rsidRPr="00917244">
        <w:rPr>
          <w:rFonts w:ascii="Helvetica" w:hAnsi="Helvetica"/>
          <w:color w:val="000000"/>
          <w:sz w:val="22"/>
          <w:szCs w:val="22"/>
        </w:rPr>
        <w:t>). Our team is trained in culturally sensitive communication to avoid any stereotypes or offensive content. This sensitivity will mitigate risks of any human-rights related PR issues.</w:t>
      </w:r>
    </w:p>
    <w:p w14:paraId="23682A1E" w14:textId="417A916F" w:rsidR="00BD6A09" w:rsidRPr="00917244" w:rsidRDefault="00BD6A09" w:rsidP="00BD6A09">
      <w:pPr>
        <w:numPr>
          <w:ilvl w:val="0"/>
          <w:numId w:val="70"/>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Monitoring and Compliance:</w:t>
      </w:r>
      <w:r w:rsidRPr="00917244">
        <w:rPr>
          <w:rFonts w:ascii="Helvetica" w:hAnsi="Helvetica"/>
          <w:color w:val="000000"/>
          <w:sz w:val="22"/>
          <w:szCs w:val="22"/>
        </w:rPr>
        <w:t> We will designate a Responsibility Officer within our team to monitor ongoing compliance with these commitments. They will liaise with the Host Committee’s sustainability or diversity officers (if any) to report progress. For example, we can track metrics like % of materials that were sustainable, or % of subcontracted spend that went to minority-owned businesses and share those in our reports – demonstrating tangible action, not just words.</w:t>
      </w:r>
    </w:p>
    <w:p w14:paraId="6E2478DE"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Whitewall strongly believes that a successful World Cup isn’t just about marketing glitz, but also about leaving a positive legacy socially and environmentally. We will work hand in hand with the Host Committee to ensure all our promotional efforts uphold the highest ethical standards and contribute to the legacy of responsibility that FIFA 2026 aims to have. Our agency’s values align perfectly with this – creativity with conscience.</w:t>
      </w:r>
    </w:p>
    <w:p w14:paraId="467F9DB0"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10.9 Financial Proposal</w:t>
      </w:r>
    </w:p>
    <w:p w14:paraId="28D14DA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i/>
          <w:iCs/>
          <w:color w:val="000000"/>
          <w:sz w:val="22"/>
          <w:szCs w:val="22"/>
        </w:rPr>
        <w:t>Pricing Strategy Overview:</w:t>
      </w:r>
      <w:r w:rsidRPr="00917244">
        <w:rPr>
          <w:rFonts w:ascii="Helvetica" w:hAnsi="Helvetica"/>
          <w:color w:val="000000"/>
          <w:sz w:val="22"/>
          <w:szCs w:val="22"/>
        </w:rPr>
        <w:t> Whitewall Creative proposes a transparent and flexible financial model for the Media &amp; Promotion Agency of Record services. While per the RFP we are submitting detailed pricing in Attachment A format, below we outline the structure of our financial proposal (without specific dollar figures, as requested). Our goal is to provide the Host Committee with maximum value and cost-effectiveness, ensuring that resources are allocated efficiently across all service areas to achieve your objectives. We understand this is a major, multi-faceted undertaking, and we have structured our pricing to be clear, competitive, and aligned with deliverables.</w:t>
      </w:r>
    </w:p>
    <w:p w14:paraId="009C6B37"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1. Retainer &amp; Service Category Breakdown:</w:t>
      </w:r>
      <w:r w:rsidRPr="00917244">
        <w:rPr>
          <w:rFonts w:ascii="Helvetica" w:hAnsi="Helvetica"/>
          <w:color w:val="000000"/>
          <w:sz w:val="22"/>
          <w:szCs w:val="22"/>
        </w:rPr>
        <w:t> We recommend a retainer-based approach supplemented by project-based components for specific campaigns or events. The retainer would cover the core agency team’s dedicated time and ongoing services each month, providing budget predictability. In our detailed cost proposal (Attachment A), we break costs down by each service area as required. The major categories and their pricing basis are:</w:t>
      </w:r>
    </w:p>
    <w:p w14:paraId="0BC9E045"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Strategic Communications &amp; Media Relations:</w:t>
      </w:r>
      <w:r w:rsidRPr="00917244">
        <w:rPr>
          <w:rFonts w:ascii="Helvetica" w:hAnsi="Helvetica"/>
          <w:color w:val="000000"/>
          <w:sz w:val="22"/>
          <w:szCs w:val="22"/>
        </w:rPr>
        <w:t xml:space="preserve"> This includes development of comms strategy, press office functions, media outreach, crisis comm planning, etc. Priced on a </w:t>
      </w:r>
      <w:r w:rsidRPr="00917244">
        <w:rPr>
          <w:rFonts w:ascii="Helvetica" w:hAnsi="Helvetica"/>
          <w:color w:val="000000"/>
          <w:sz w:val="22"/>
          <w:szCs w:val="22"/>
        </w:rPr>
        <w:lastRenderedPageBreak/>
        <w:t>retainer basis (monthly fee) covering a dedicated PR team (e.g., Director, coordinator support) and all press materials development. Any extraordinary press event costs (venue rental, catering for press conferences) would be budgeted separately with pre-approval.</w:t>
      </w:r>
    </w:p>
    <w:p w14:paraId="5AAD6EE3"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Branding &amp; Creative Development:</w:t>
      </w:r>
      <w:r w:rsidRPr="00917244">
        <w:rPr>
          <w:rFonts w:ascii="Helvetica" w:hAnsi="Helvetica"/>
          <w:color w:val="000000"/>
          <w:sz w:val="22"/>
          <w:szCs w:val="22"/>
        </w:rPr>
        <w:t> Covers the concepting and design of campaign visuals, collateral, and brand assets. This involves our creative director, designers, and copywriters. We typically price creative development as a one-time project fee per major campaign or asset package. For instance, creation of the initial campaign identity and toolkit is one project; ongoing design adaptation is retainer-covered. We will detail hours allocated for initial creative concept, revisions, and production of standard assets.</w:t>
      </w:r>
    </w:p>
    <w:p w14:paraId="4A83EC2B"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Content Production (Video/Photo/Graphics):</w:t>
      </w:r>
      <w:r w:rsidRPr="00917244">
        <w:rPr>
          <w:rFonts w:ascii="Helvetica" w:hAnsi="Helvetica"/>
          <w:color w:val="000000"/>
          <w:sz w:val="22"/>
          <w:szCs w:val="22"/>
        </w:rPr>
        <w:t> We will outline costs for content creation as semi-discrete projects – e.g., a budget for producing a series of promo videos, another for event photography coverage. We assume certain content production (like daily social graphics or short clips) is included in retainer (done by in-house staff), whereas larger productions (like a 3-minute high-end promo film or hiring specialized equipment) are line-itemed. These will be quoted with assumed quantities (e.g., X number of videos of Y length) and can be adjusted as needed. We will provide unit rates for things like per edited video minute, per event photographer per day, etc., to maintain clarity if scope changes.</w:t>
      </w:r>
    </w:p>
    <w:p w14:paraId="42080CDB"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Digital &amp; Social Media Management:</w:t>
      </w:r>
      <w:r w:rsidRPr="00917244">
        <w:rPr>
          <w:rFonts w:ascii="Helvetica" w:hAnsi="Helvetica"/>
          <w:color w:val="000000"/>
          <w:sz w:val="22"/>
          <w:szCs w:val="22"/>
        </w:rPr>
        <w:t> This is largely retainer-based, including community management, content scheduling, reporting. It covers personnel (social media manager, digital strategist) and tools (social listening software, scheduling tools). Paid media spend for social ads is not included in retainer (it will be a separate media budget as described below). We will ensure our retainer covers creating a healthy volume of content (with specifics, e.g., 20-30 social posts/week across platforms).</w:t>
      </w:r>
    </w:p>
    <w:p w14:paraId="49E2023A" w14:textId="7E74819B"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Media Planning &amp; Buying (Advertising):</w:t>
      </w:r>
      <w:r w:rsidRPr="00917244">
        <w:rPr>
          <w:rFonts w:ascii="Helvetica" w:hAnsi="Helvetica"/>
          <w:color w:val="000000"/>
          <w:sz w:val="22"/>
          <w:szCs w:val="22"/>
        </w:rPr>
        <w:t xml:space="preserve"> We anticipate a significant paid media component (digital ads, billboards, etc.) to boost campaigns like Fan Fest promotion. Our proposal includes a media budget allocated by channel (for example, $X for social ads, $Y for outdoor, etc.), which </w:t>
      </w:r>
      <w:r w:rsidR="00D250DD">
        <w:rPr>
          <w:rFonts w:ascii="Helvetica" w:hAnsi="Helvetica"/>
          <w:color w:val="000000"/>
          <w:sz w:val="22"/>
          <w:szCs w:val="22"/>
        </w:rPr>
        <w:t>would be</w:t>
      </w:r>
      <w:r w:rsidRPr="00917244">
        <w:rPr>
          <w:rFonts w:ascii="Helvetica" w:hAnsi="Helvetica"/>
          <w:color w:val="000000"/>
          <w:sz w:val="22"/>
          <w:szCs w:val="22"/>
        </w:rPr>
        <w:t xml:space="preserve"> pass-through costs (billed with no or minimal markup, unless otherwise required by our compensation model). Our agency buying fee or commission is clearly stated (we can work on a standard 15% media commission or a flat management fee, whichever the Host Committee prefers for transparency). All media buys will be approved by the Host Committee before commitments. If the exact media plan is TBD, we </w:t>
      </w:r>
      <w:r w:rsidR="00D250DD">
        <w:rPr>
          <w:rFonts w:ascii="Helvetica" w:hAnsi="Helvetica"/>
          <w:color w:val="000000"/>
          <w:sz w:val="22"/>
          <w:szCs w:val="22"/>
        </w:rPr>
        <w:t xml:space="preserve">can </w:t>
      </w:r>
      <w:r w:rsidRPr="00917244">
        <w:rPr>
          <w:rFonts w:ascii="Helvetica" w:hAnsi="Helvetica"/>
          <w:color w:val="000000"/>
          <w:sz w:val="22"/>
          <w:szCs w:val="22"/>
        </w:rPr>
        <w:t>provide scenario-based budgets that can be finalized in Q1 2026.</w:t>
      </w:r>
    </w:p>
    <w:p w14:paraId="7E7C4EA6"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Event Marketing &amp; On-Site Activation Support:</w:t>
      </w:r>
      <w:r w:rsidRPr="00917244">
        <w:rPr>
          <w:rFonts w:ascii="Helvetica" w:hAnsi="Helvetica"/>
          <w:color w:val="000000"/>
          <w:sz w:val="22"/>
          <w:szCs w:val="22"/>
        </w:rPr>
        <w:t> This covers our work specific to events like the Fan Festival. It may include project management time on-site, any event production services we handle (e.g., stage content production, MC scripting, etc.), and collateral for events (like signage design). We treat Fan Fest support as a sub-project with its own budget line, detailing personnel costs for on-site days and any production elements. For example, if we are to produce a daily live show from Fan Fest, the crew and editing suite costs are specified.</w:t>
      </w:r>
    </w:p>
    <w:p w14:paraId="01E21F82" w14:textId="77777777" w:rsidR="00BD6A09" w:rsidRPr="00917244" w:rsidRDefault="00BD6A09" w:rsidP="00BD6A09">
      <w:pPr>
        <w:numPr>
          <w:ilvl w:val="0"/>
          <w:numId w:val="71"/>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Account Management &amp; Reporting:</w:t>
      </w:r>
      <w:r w:rsidRPr="00917244">
        <w:rPr>
          <w:rFonts w:ascii="Helvetica" w:hAnsi="Helvetica"/>
          <w:color w:val="000000"/>
          <w:sz w:val="22"/>
          <w:szCs w:val="22"/>
        </w:rPr>
        <w:t> We will list a modest fee for ongoing account management (project management, meetings, reporting) – this ensures the administrative work of the account is recognized. It is often folded into retainer, but we can also break it out to show value. Regular reports, final report creation, etc., are included here.</w:t>
      </w:r>
    </w:p>
    <w:p w14:paraId="493C5683" w14:textId="6C4BACFA" w:rsidR="00BD6A09" w:rsidRPr="00917244" w:rsidRDefault="00EE5E9B" w:rsidP="00BD6A09">
      <w:pPr>
        <w:spacing w:before="100" w:beforeAutospacing="1" w:after="100" w:afterAutospacing="1"/>
        <w:rPr>
          <w:rFonts w:ascii="Helvetica" w:hAnsi="Helvetica"/>
          <w:color w:val="000000"/>
          <w:sz w:val="22"/>
          <w:szCs w:val="22"/>
        </w:rPr>
      </w:pPr>
      <w:r>
        <w:rPr>
          <w:rFonts w:ascii="Helvetica" w:hAnsi="Helvetica"/>
          <w:b/>
          <w:bCs/>
          <w:color w:val="000000"/>
          <w:sz w:val="22"/>
          <w:szCs w:val="22"/>
        </w:rPr>
        <w:lastRenderedPageBreak/>
        <w:t>2</w:t>
      </w:r>
      <w:r w:rsidR="00BD6A09" w:rsidRPr="00917244">
        <w:rPr>
          <w:rFonts w:ascii="Helvetica" w:hAnsi="Helvetica"/>
          <w:b/>
          <w:bCs/>
          <w:color w:val="000000"/>
          <w:sz w:val="22"/>
          <w:szCs w:val="22"/>
        </w:rPr>
        <w:t>. Additional Costs:</w:t>
      </w:r>
      <w:r w:rsidR="00BD6A09" w:rsidRPr="00917244">
        <w:rPr>
          <w:rFonts w:ascii="Helvetica" w:hAnsi="Helvetica"/>
          <w:color w:val="000000"/>
          <w:sz w:val="22"/>
          <w:szCs w:val="22"/>
        </w:rPr>
        <w:t> We identify any additional costs not covered in retainer or project fees to avoid surprises. These could include:</w:t>
      </w:r>
    </w:p>
    <w:p w14:paraId="2ACFC4E5" w14:textId="77777777" w:rsidR="00BD6A09" w:rsidRPr="00917244" w:rsidRDefault="00BD6A09" w:rsidP="00BD6A09">
      <w:pPr>
        <w:numPr>
          <w:ilvl w:val="0"/>
          <w:numId w:val="72"/>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Travel &amp; Accommodation:</w:t>
      </w:r>
      <w:r w:rsidRPr="00917244">
        <w:rPr>
          <w:rFonts w:ascii="Helvetica" w:hAnsi="Helvetica"/>
          <w:color w:val="000000"/>
          <w:sz w:val="22"/>
          <w:szCs w:val="22"/>
        </w:rPr>
        <w:t> Given our global team, we budget for travel to Miami for key personnel. However, since many will relocate temporarily, those costs will be minimized. We will outline an estimated travel expense budget for the project (for workshops, pre-event site visits, etc.), all billed at cost with receipts. Travel will comply with reasonable limits (economy flights, standard hotels).</w:t>
      </w:r>
    </w:p>
    <w:p w14:paraId="7FC14ED8" w14:textId="77777777" w:rsidR="00BD6A09" w:rsidRPr="00917244" w:rsidRDefault="00BD6A09" w:rsidP="00BD6A09">
      <w:pPr>
        <w:numPr>
          <w:ilvl w:val="0"/>
          <w:numId w:val="72"/>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Production Expenses:</w:t>
      </w:r>
      <w:r w:rsidRPr="00917244">
        <w:rPr>
          <w:rFonts w:ascii="Helvetica" w:hAnsi="Helvetica"/>
          <w:color w:val="000000"/>
          <w:sz w:val="22"/>
          <w:szCs w:val="22"/>
        </w:rPr>
        <w:t> Any physical production (printing, videography equipment rental, permits for filming, etc.). For instance, printing 10,000 flyers or renting a live stream encoder – we will list assumptions and costs. We intend to leverage Host Committee’s existing resources where possible (e.g., using city printing services if cheaper, coordinating with FIFA’s content teams to share footage rather than duplicating costs).</w:t>
      </w:r>
    </w:p>
    <w:p w14:paraId="35FAA383" w14:textId="2CD3BF72" w:rsidR="00BD6A09" w:rsidRPr="00917244" w:rsidRDefault="00BD6A09" w:rsidP="00BD6A09">
      <w:pPr>
        <w:numPr>
          <w:ilvl w:val="0"/>
          <w:numId w:val="72"/>
        </w:num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Third-Party Services:</w:t>
      </w:r>
      <w:r w:rsidRPr="00917244">
        <w:rPr>
          <w:rFonts w:ascii="Helvetica" w:hAnsi="Helvetica"/>
          <w:color w:val="000000"/>
          <w:sz w:val="22"/>
          <w:szCs w:val="22"/>
        </w:rPr>
        <w:t xml:space="preserve"> If we need to subcontract a specialized service (like a local publicist in Latin America for international media outreach, or a particular influencer’s fee), we </w:t>
      </w:r>
      <w:r w:rsidR="00D250DD">
        <w:rPr>
          <w:rFonts w:ascii="Helvetica" w:hAnsi="Helvetica"/>
          <w:color w:val="000000"/>
          <w:sz w:val="22"/>
          <w:szCs w:val="22"/>
        </w:rPr>
        <w:t xml:space="preserve">can </w:t>
      </w:r>
      <w:r w:rsidRPr="00917244">
        <w:rPr>
          <w:rFonts w:ascii="Helvetica" w:hAnsi="Helvetica"/>
          <w:color w:val="000000"/>
          <w:sz w:val="22"/>
          <w:szCs w:val="22"/>
        </w:rPr>
        <w:t xml:space="preserve">call those out either under media or </w:t>
      </w:r>
      <w:proofErr w:type="gramStart"/>
      <w:r w:rsidRPr="00917244">
        <w:rPr>
          <w:rFonts w:ascii="Helvetica" w:hAnsi="Helvetica"/>
          <w:color w:val="000000"/>
          <w:sz w:val="22"/>
          <w:szCs w:val="22"/>
        </w:rPr>
        <w:t>an “other”</w:t>
      </w:r>
      <w:proofErr w:type="gramEnd"/>
      <w:r w:rsidRPr="00917244">
        <w:rPr>
          <w:rFonts w:ascii="Helvetica" w:hAnsi="Helvetica"/>
          <w:color w:val="000000"/>
          <w:sz w:val="22"/>
          <w:szCs w:val="22"/>
        </w:rPr>
        <w:t xml:space="preserve"> category. These will be discussed before engagement to ensure Host Committee approval.</w:t>
      </w:r>
    </w:p>
    <w:p w14:paraId="6B5FB9C5"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4. Cost Efficiency &amp; Value-Add:</w:t>
      </w:r>
      <w:r w:rsidRPr="00917244">
        <w:rPr>
          <w:rFonts w:ascii="Helvetica" w:hAnsi="Helvetica"/>
          <w:color w:val="000000"/>
          <w:sz w:val="22"/>
          <w:szCs w:val="22"/>
        </w:rPr>
        <w:t xml:space="preserve"> We emphasize our intent to be cost-effective. For example, many deliverables serve multiple purposes (a video created can be used in PR pitches, social, and live events), which maximizes ROI. We do not charge mark-ups on incidental expenses; everything is pass-through except our </w:t>
      </w:r>
      <w:proofErr w:type="spellStart"/>
      <w:r w:rsidRPr="00917244">
        <w:rPr>
          <w:rFonts w:ascii="Helvetica" w:hAnsi="Helvetica"/>
          <w:color w:val="000000"/>
          <w:sz w:val="22"/>
          <w:szCs w:val="22"/>
        </w:rPr>
        <w:t>labor</w:t>
      </w:r>
      <w:proofErr w:type="spellEnd"/>
      <w:r w:rsidRPr="00917244">
        <w:rPr>
          <w:rFonts w:ascii="Helvetica" w:hAnsi="Helvetica"/>
          <w:color w:val="000000"/>
          <w:sz w:val="22"/>
          <w:szCs w:val="22"/>
        </w:rPr>
        <w:t xml:space="preserve"> and any fixed management fees agreed. If the Host Committee has internal capabilities or existing contracts (for example, maybe there’s an existing printing vendor or media buying arrangement through FIFA), we will gladly integrate to avoid double-charging. Our pricing is flexible – if budget constraints require phasing certain activities, we can adjust the plan collaboratively.</w:t>
      </w:r>
    </w:p>
    <w:p w14:paraId="46D708D4" w14:textId="77777777" w:rsidR="00D250DD"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5. Payment Schedule:</w:t>
      </w:r>
      <w:r w:rsidRPr="00917244">
        <w:rPr>
          <w:rFonts w:ascii="Helvetica" w:hAnsi="Helvetica"/>
          <w:color w:val="000000"/>
          <w:sz w:val="22"/>
          <w:szCs w:val="22"/>
        </w:rPr>
        <w:t xml:space="preserve"> We propose a monthly retainer invoicing for the core fee, with media and production costs invoiced as incurred or in agreed milestones. A sample payment schedule could </w:t>
      </w:r>
      <w:proofErr w:type="gramStart"/>
      <w:r w:rsidRPr="00917244">
        <w:rPr>
          <w:rFonts w:ascii="Helvetica" w:hAnsi="Helvetica"/>
          <w:color w:val="000000"/>
          <w:sz w:val="22"/>
          <w:szCs w:val="22"/>
        </w:rPr>
        <w:t>be:</w:t>
      </w:r>
      <w:proofErr w:type="gramEnd"/>
      <w:r w:rsidRPr="00917244">
        <w:rPr>
          <w:rFonts w:ascii="Helvetica" w:hAnsi="Helvetica"/>
          <w:color w:val="000000"/>
          <w:sz w:val="22"/>
          <w:szCs w:val="22"/>
        </w:rPr>
        <w:t xml:space="preserve"> initial mobilization fee (say 10%) upon contract signing, then equal monthly payments, with reconciliation at project end for any usage-based items. </w:t>
      </w:r>
    </w:p>
    <w:p w14:paraId="2E525B9F" w14:textId="277649CB"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By providing this financial outline, we aim to demonstrate that our </w:t>
      </w:r>
      <w:r w:rsidR="00D250DD">
        <w:rPr>
          <w:rFonts w:ascii="Helvetica" w:hAnsi="Helvetica"/>
          <w:color w:val="000000"/>
          <w:sz w:val="22"/>
          <w:szCs w:val="22"/>
        </w:rPr>
        <w:t>cost estimates are</w:t>
      </w:r>
      <w:r w:rsidRPr="00917244">
        <w:rPr>
          <w:rFonts w:ascii="Helvetica" w:hAnsi="Helvetica"/>
          <w:color w:val="000000"/>
          <w:sz w:val="22"/>
          <w:szCs w:val="22"/>
        </w:rPr>
        <w:t xml:space="preserve"> sound, transparent, and tailored to deliver the best results within a reasonable budget. We are confident that the value Whitewall brings – in terms of quality, experience, and comprehensive service – will justify the investment and we are prepared to discuss or negotiate specifics to fit the Host Committee’s budgeting process. Thank you for considering our financial proposal, and we look forward to potentially delivering a campaign that offers tremendous return on investment for Miami’s World Cup </w:t>
      </w:r>
      <w:proofErr w:type="spellStart"/>
      <w:r w:rsidRPr="00917244">
        <w:rPr>
          <w:rFonts w:ascii="Helvetica" w:hAnsi="Helvetica"/>
          <w:color w:val="000000"/>
          <w:sz w:val="22"/>
          <w:szCs w:val="22"/>
        </w:rPr>
        <w:t>endeavors</w:t>
      </w:r>
      <w:proofErr w:type="spellEnd"/>
      <w:r w:rsidRPr="00917244">
        <w:rPr>
          <w:rFonts w:ascii="Helvetica" w:hAnsi="Helvetica"/>
          <w:color w:val="000000"/>
          <w:sz w:val="22"/>
          <w:szCs w:val="22"/>
        </w:rPr>
        <w:t>.</w:t>
      </w:r>
    </w:p>
    <w:p w14:paraId="77E689AB" w14:textId="77777777" w:rsidR="00BD6A09" w:rsidRPr="00917244" w:rsidRDefault="00BD6A09" w:rsidP="00BD6A09">
      <w:pPr>
        <w:spacing w:before="100" w:beforeAutospacing="1" w:after="100" w:afterAutospacing="1"/>
        <w:outlineLvl w:val="1"/>
        <w:rPr>
          <w:rFonts w:ascii="Helvetica" w:hAnsi="Helvetica"/>
          <w:b/>
          <w:bCs/>
          <w:color w:val="000000"/>
          <w:sz w:val="22"/>
          <w:szCs w:val="22"/>
        </w:rPr>
      </w:pPr>
      <w:r w:rsidRPr="00917244">
        <w:rPr>
          <w:rFonts w:ascii="Helvetica" w:hAnsi="Helvetica"/>
          <w:b/>
          <w:bCs/>
          <w:color w:val="000000"/>
          <w:sz w:val="22"/>
          <w:szCs w:val="22"/>
        </w:rPr>
        <w:t>10.10 Timeline</w:t>
      </w:r>
    </w:p>
    <w:p w14:paraId="1DF71275" w14:textId="77777777" w:rsidR="00980CD7"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 xml:space="preserve">Whitewall Creative has developed a proposed project timeline that outlines all major milestones and deliverables from project initiation to the completion of the World Cup 2026 tournament and post-event wrap-up. </w:t>
      </w:r>
    </w:p>
    <w:p w14:paraId="537CE107" w14:textId="78D1A6C0" w:rsidR="00980CD7"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lastRenderedPageBreak/>
        <w:t xml:space="preserve">We understand the urgency and the sequential buildup required, and our timeline is aligned with the Host Committee’s milestone schedule as well as our own experience with event marketing lead times. </w:t>
      </w:r>
    </w:p>
    <w:p w14:paraId="623C641F" w14:textId="41D640B3"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Below we present the timeline in a phased format, with key tasks and milestones identified for each period: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7615"/>
      </w:tblGrid>
      <w:tr w:rsidR="00980CD7" w:rsidRPr="00980CD7" w14:paraId="6C506F16" w14:textId="77777777" w:rsidTr="00980CD7">
        <w:trPr>
          <w:tblHeader/>
          <w:tblCellSpacing w:w="15" w:type="dxa"/>
        </w:trPr>
        <w:tc>
          <w:tcPr>
            <w:tcW w:w="0" w:type="auto"/>
            <w:vAlign w:val="center"/>
            <w:hideMark/>
          </w:tcPr>
          <w:p w14:paraId="580442E2" w14:textId="77777777" w:rsidR="00980CD7" w:rsidRPr="00980CD7" w:rsidRDefault="00980CD7">
            <w:pPr>
              <w:jc w:val="center"/>
              <w:rPr>
                <w:rFonts w:ascii="Helvetica" w:hAnsi="Helvetica"/>
                <w:b/>
                <w:bCs/>
                <w:color w:val="000000"/>
                <w:sz w:val="22"/>
                <w:szCs w:val="22"/>
              </w:rPr>
            </w:pPr>
            <w:r w:rsidRPr="00980CD7">
              <w:rPr>
                <w:rStyle w:val="Strong"/>
                <w:rFonts w:ascii="Helvetica" w:eastAsiaTheme="majorEastAsia" w:hAnsi="Helvetica"/>
                <w:color w:val="000000"/>
                <w:sz w:val="22"/>
                <w:szCs w:val="22"/>
              </w:rPr>
              <w:t>Phase</w:t>
            </w:r>
          </w:p>
        </w:tc>
        <w:tc>
          <w:tcPr>
            <w:tcW w:w="0" w:type="auto"/>
            <w:vAlign w:val="center"/>
            <w:hideMark/>
          </w:tcPr>
          <w:p w14:paraId="3686CC17" w14:textId="77777777" w:rsidR="00980CD7" w:rsidRPr="00980CD7" w:rsidRDefault="00980CD7">
            <w:pPr>
              <w:jc w:val="center"/>
              <w:rPr>
                <w:rFonts w:ascii="Helvetica" w:hAnsi="Helvetica"/>
                <w:b/>
                <w:bCs/>
                <w:color w:val="000000"/>
                <w:sz w:val="22"/>
                <w:szCs w:val="22"/>
              </w:rPr>
            </w:pPr>
            <w:r w:rsidRPr="00980CD7">
              <w:rPr>
                <w:rStyle w:val="Strong"/>
                <w:rFonts w:ascii="Helvetica" w:eastAsiaTheme="majorEastAsia" w:hAnsi="Helvetica"/>
                <w:color w:val="000000"/>
                <w:sz w:val="22"/>
                <w:szCs w:val="22"/>
              </w:rPr>
              <w:t>Key Milestones</w:t>
            </w:r>
          </w:p>
        </w:tc>
      </w:tr>
      <w:tr w:rsidR="00980CD7" w:rsidRPr="00980CD7" w14:paraId="2DC9273C" w14:textId="77777777" w:rsidTr="00980CD7">
        <w:trPr>
          <w:tblCellSpacing w:w="15" w:type="dxa"/>
        </w:trPr>
        <w:tc>
          <w:tcPr>
            <w:tcW w:w="0" w:type="auto"/>
            <w:vAlign w:val="center"/>
            <w:hideMark/>
          </w:tcPr>
          <w:p w14:paraId="64C28BF0"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Jan 2026</w:t>
            </w:r>
          </w:p>
        </w:tc>
        <w:tc>
          <w:tcPr>
            <w:tcW w:w="0" w:type="auto"/>
            <w:vAlign w:val="center"/>
            <w:hideMark/>
          </w:tcPr>
          <w:p w14:paraId="167F5413" w14:textId="2A8BCBFA" w:rsidR="00980CD7" w:rsidRPr="00980CD7" w:rsidRDefault="00980CD7">
            <w:pPr>
              <w:rPr>
                <w:rFonts w:ascii="Helvetica" w:hAnsi="Helvetica"/>
                <w:color w:val="000000"/>
                <w:sz w:val="22"/>
                <w:szCs w:val="22"/>
              </w:rPr>
            </w:pPr>
            <w:r w:rsidRPr="00980CD7">
              <w:rPr>
                <w:rFonts w:ascii="Helvetica" w:hAnsi="Helvetica"/>
                <w:color w:val="000000"/>
                <w:sz w:val="22"/>
                <w:szCs w:val="22"/>
              </w:rPr>
              <w:t>Project Kick</w:t>
            </w:r>
            <w:r>
              <w:rPr>
                <w:rFonts w:ascii="Helvetica" w:hAnsi="Helvetica"/>
                <w:color w:val="000000"/>
                <w:sz w:val="22"/>
                <w:szCs w:val="22"/>
              </w:rPr>
              <w:t>-</w:t>
            </w:r>
            <w:r w:rsidRPr="00980CD7">
              <w:rPr>
                <w:rFonts w:ascii="Helvetica" w:hAnsi="Helvetica"/>
                <w:color w:val="000000"/>
                <w:sz w:val="22"/>
                <w:szCs w:val="22"/>
              </w:rPr>
              <w:t>off, Fan Festival Promo Plan, Trophy Tour Activation</w:t>
            </w:r>
          </w:p>
        </w:tc>
      </w:tr>
      <w:tr w:rsidR="00980CD7" w:rsidRPr="00980CD7" w14:paraId="49C4E357" w14:textId="77777777" w:rsidTr="00980CD7">
        <w:trPr>
          <w:tblCellSpacing w:w="15" w:type="dxa"/>
        </w:trPr>
        <w:tc>
          <w:tcPr>
            <w:tcW w:w="0" w:type="auto"/>
            <w:vAlign w:val="center"/>
            <w:hideMark/>
          </w:tcPr>
          <w:p w14:paraId="18F2E378"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Feb 2026</w:t>
            </w:r>
          </w:p>
        </w:tc>
        <w:tc>
          <w:tcPr>
            <w:tcW w:w="0" w:type="auto"/>
            <w:vAlign w:val="center"/>
            <w:hideMark/>
          </w:tcPr>
          <w:p w14:paraId="390D2EB0"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Community Engagement Events, 100 Days to Go Campaign Planning</w:t>
            </w:r>
          </w:p>
        </w:tc>
      </w:tr>
      <w:tr w:rsidR="00980CD7" w:rsidRPr="00980CD7" w14:paraId="73E260D3" w14:textId="77777777" w:rsidTr="00980CD7">
        <w:trPr>
          <w:tblCellSpacing w:w="15" w:type="dxa"/>
        </w:trPr>
        <w:tc>
          <w:tcPr>
            <w:tcW w:w="0" w:type="auto"/>
            <w:vAlign w:val="center"/>
            <w:hideMark/>
          </w:tcPr>
          <w:p w14:paraId="21524C6F"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Mar 2026</w:t>
            </w:r>
          </w:p>
        </w:tc>
        <w:tc>
          <w:tcPr>
            <w:tcW w:w="0" w:type="auto"/>
            <w:vAlign w:val="center"/>
            <w:hideMark/>
          </w:tcPr>
          <w:p w14:paraId="6D4B1144"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Ticket Sales Push, Crisis Plan Drill, Miami Travel Campaign Launch</w:t>
            </w:r>
          </w:p>
        </w:tc>
      </w:tr>
      <w:tr w:rsidR="00980CD7" w:rsidRPr="00980CD7" w14:paraId="39D168E9" w14:textId="77777777" w:rsidTr="00980CD7">
        <w:trPr>
          <w:tblCellSpacing w:w="15" w:type="dxa"/>
        </w:trPr>
        <w:tc>
          <w:tcPr>
            <w:tcW w:w="0" w:type="auto"/>
            <w:vAlign w:val="center"/>
            <w:hideMark/>
          </w:tcPr>
          <w:p w14:paraId="4EA979E9"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Apr 2026</w:t>
            </w:r>
          </w:p>
        </w:tc>
        <w:tc>
          <w:tcPr>
            <w:tcW w:w="0" w:type="auto"/>
            <w:vAlign w:val="center"/>
            <w:hideMark/>
          </w:tcPr>
          <w:p w14:paraId="56B6B1D7"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Media Blitz, Fan Festival Asset Delivery, Final Messaging Alignment</w:t>
            </w:r>
          </w:p>
        </w:tc>
      </w:tr>
      <w:tr w:rsidR="00980CD7" w:rsidRPr="00980CD7" w14:paraId="598CD14B" w14:textId="77777777" w:rsidTr="00980CD7">
        <w:trPr>
          <w:tblCellSpacing w:w="15" w:type="dxa"/>
        </w:trPr>
        <w:tc>
          <w:tcPr>
            <w:tcW w:w="0" w:type="auto"/>
            <w:vAlign w:val="center"/>
            <w:hideMark/>
          </w:tcPr>
          <w:p w14:paraId="31B28A63"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May 2026</w:t>
            </w:r>
          </w:p>
        </w:tc>
        <w:tc>
          <w:tcPr>
            <w:tcW w:w="0" w:type="auto"/>
            <w:vAlign w:val="center"/>
            <w:hideMark/>
          </w:tcPr>
          <w:p w14:paraId="2973C657"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Operational Rehearsals, One Month to Go Activation, On-Site Team Deployment</w:t>
            </w:r>
          </w:p>
        </w:tc>
      </w:tr>
      <w:tr w:rsidR="00980CD7" w:rsidRPr="00980CD7" w14:paraId="0BEBC26D" w14:textId="77777777" w:rsidTr="00980CD7">
        <w:trPr>
          <w:tblCellSpacing w:w="15" w:type="dxa"/>
        </w:trPr>
        <w:tc>
          <w:tcPr>
            <w:tcW w:w="0" w:type="auto"/>
            <w:vAlign w:val="center"/>
            <w:hideMark/>
          </w:tcPr>
          <w:p w14:paraId="0A461459"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Jun–Jul 2026</w:t>
            </w:r>
          </w:p>
        </w:tc>
        <w:tc>
          <w:tcPr>
            <w:tcW w:w="0" w:type="auto"/>
            <w:vAlign w:val="center"/>
            <w:hideMark/>
          </w:tcPr>
          <w:p w14:paraId="3D87559A"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Tournament Execution, Fan Fest Coverage, Daily Comms &amp; Social, Crisis Response</w:t>
            </w:r>
          </w:p>
        </w:tc>
      </w:tr>
      <w:tr w:rsidR="00980CD7" w:rsidRPr="00980CD7" w14:paraId="06D09C13" w14:textId="77777777" w:rsidTr="00980CD7">
        <w:trPr>
          <w:tblCellSpacing w:w="15" w:type="dxa"/>
        </w:trPr>
        <w:tc>
          <w:tcPr>
            <w:tcW w:w="0" w:type="auto"/>
            <w:vAlign w:val="center"/>
            <w:hideMark/>
          </w:tcPr>
          <w:p w14:paraId="6E8E7C07"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Aug 2026</w:t>
            </w:r>
          </w:p>
        </w:tc>
        <w:tc>
          <w:tcPr>
            <w:tcW w:w="0" w:type="auto"/>
            <w:vAlign w:val="center"/>
            <w:hideMark/>
          </w:tcPr>
          <w:p w14:paraId="6B390DBA"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Post-Event Impact Reporting, Legacy Storytelling, Media Wrap-Up</w:t>
            </w:r>
          </w:p>
        </w:tc>
      </w:tr>
      <w:tr w:rsidR="00980CD7" w:rsidRPr="00980CD7" w14:paraId="22311A48" w14:textId="77777777" w:rsidTr="00980CD7">
        <w:trPr>
          <w:tblCellSpacing w:w="15" w:type="dxa"/>
        </w:trPr>
        <w:tc>
          <w:tcPr>
            <w:tcW w:w="0" w:type="auto"/>
            <w:vAlign w:val="center"/>
            <w:hideMark/>
          </w:tcPr>
          <w:p w14:paraId="0C002FFD" w14:textId="77777777" w:rsidR="00980CD7" w:rsidRPr="00980CD7" w:rsidRDefault="00980CD7">
            <w:pPr>
              <w:rPr>
                <w:rFonts w:ascii="Helvetica" w:hAnsi="Helvetica"/>
                <w:color w:val="000000"/>
                <w:sz w:val="22"/>
                <w:szCs w:val="22"/>
              </w:rPr>
            </w:pPr>
            <w:r w:rsidRPr="00980CD7">
              <w:rPr>
                <w:rStyle w:val="Strong"/>
                <w:rFonts w:ascii="Helvetica" w:eastAsiaTheme="majorEastAsia" w:hAnsi="Helvetica"/>
                <w:color w:val="000000"/>
                <w:sz w:val="22"/>
                <w:szCs w:val="22"/>
              </w:rPr>
              <w:t>Sep 2026</w:t>
            </w:r>
          </w:p>
        </w:tc>
        <w:tc>
          <w:tcPr>
            <w:tcW w:w="0" w:type="auto"/>
            <w:vAlign w:val="center"/>
            <w:hideMark/>
          </w:tcPr>
          <w:p w14:paraId="7E3DC164" w14:textId="77777777" w:rsidR="00980CD7" w:rsidRPr="00980CD7" w:rsidRDefault="00980CD7">
            <w:pPr>
              <w:rPr>
                <w:rFonts w:ascii="Helvetica" w:hAnsi="Helvetica"/>
                <w:color w:val="000000"/>
                <w:sz w:val="22"/>
                <w:szCs w:val="22"/>
              </w:rPr>
            </w:pPr>
            <w:r w:rsidRPr="00980CD7">
              <w:rPr>
                <w:rFonts w:ascii="Helvetica" w:hAnsi="Helvetica"/>
                <w:color w:val="000000"/>
                <w:sz w:val="22"/>
                <w:szCs w:val="22"/>
              </w:rPr>
              <w:t>Project Debrief, Knowledge Transfer, Final Admin Closure</w:t>
            </w:r>
          </w:p>
        </w:tc>
      </w:tr>
    </w:tbl>
    <w:p w14:paraId="163AC523" w14:textId="6902BB4C"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This timeline is subject to refinement in collaboration with the Host Committee. We are aware that some dates depend on FIFA schedules (exact match schedule, etc.) and city planning. We buil</w:t>
      </w:r>
      <w:r w:rsidR="00D250DD">
        <w:rPr>
          <w:rFonts w:ascii="Helvetica" w:hAnsi="Helvetica"/>
          <w:color w:val="000000"/>
          <w:sz w:val="22"/>
          <w:szCs w:val="22"/>
        </w:rPr>
        <w:t>d</w:t>
      </w:r>
      <w:r w:rsidRPr="00917244">
        <w:rPr>
          <w:rFonts w:ascii="Helvetica" w:hAnsi="Helvetica"/>
          <w:color w:val="000000"/>
          <w:sz w:val="22"/>
          <w:szCs w:val="22"/>
        </w:rPr>
        <w:t xml:space="preserve"> in buffer to adjust. Throughout the project, we will use project management tools (like Gantt charts or Trello boards) to track tasks against this timeline and ensure nothing slips. Regular status meetings (we propose weekly until April, then daily/real-time in the immediate lead-up and during the tournament) will keep everything on track.</w:t>
      </w:r>
    </w:p>
    <w:p w14:paraId="67A9873C"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color w:val="000000"/>
          <w:sz w:val="22"/>
          <w:szCs w:val="22"/>
        </w:rPr>
        <w:t>In conclusion, our timeline demonstrates a well-organized approach that ramps up activity steadily, hits every key milestone with appropriate campaigns, and ensures Miami’s World Cup communications are timely, proactive, and crescendo at the right moments for maximum impact. We are confident in our ability to meet all deadlines and adapt as needed to any changes in schedule or scope.</w:t>
      </w:r>
    </w:p>
    <w:p w14:paraId="6DB5F97D" w14:textId="77777777" w:rsidR="00BD6A09" w:rsidRPr="00980CD7" w:rsidRDefault="00BD6A09" w:rsidP="00BD6A09">
      <w:pPr>
        <w:spacing w:before="100" w:beforeAutospacing="1" w:after="100" w:afterAutospacing="1"/>
        <w:outlineLvl w:val="1"/>
        <w:rPr>
          <w:rFonts w:ascii="Helvetica" w:hAnsi="Helvetica"/>
          <w:b/>
          <w:bCs/>
          <w:color w:val="000000" w:themeColor="text1"/>
          <w:sz w:val="22"/>
          <w:szCs w:val="22"/>
        </w:rPr>
      </w:pPr>
      <w:r w:rsidRPr="00980CD7">
        <w:rPr>
          <w:rFonts w:ascii="Helvetica" w:hAnsi="Helvetica"/>
          <w:b/>
          <w:bCs/>
          <w:color w:val="000000" w:themeColor="text1"/>
          <w:sz w:val="22"/>
          <w:szCs w:val="22"/>
        </w:rPr>
        <w:t>10.11 References</w:t>
      </w:r>
    </w:p>
    <w:p w14:paraId="79311170" w14:textId="600CCE82" w:rsidR="00BD6A09" w:rsidRPr="00980CD7" w:rsidRDefault="00BD6A09" w:rsidP="00BD6A09">
      <w:pPr>
        <w:spacing w:before="100" w:beforeAutospacing="1" w:after="100" w:afterAutospacing="1"/>
        <w:rPr>
          <w:rFonts w:ascii="Helvetica" w:hAnsi="Helvetica"/>
          <w:color w:val="000000" w:themeColor="text1"/>
          <w:sz w:val="22"/>
          <w:szCs w:val="22"/>
        </w:rPr>
      </w:pPr>
      <w:r w:rsidRPr="00980CD7">
        <w:rPr>
          <w:rFonts w:ascii="Helvetica" w:hAnsi="Helvetica"/>
          <w:color w:val="000000" w:themeColor="text1"/>
          <w:sz w:val="22"/>
          <w:szCs w:val="22"/>
        </w:rPr>
        <w:t xml:space="preserve">Whitewall Creative </w:t>
      </w:r>
      <w:r w:rsidR="00D250DD">
        <w:rPr>
          <w:rFonts w:ascii="Helvetica" w:hAnsi="Helvetica"/>
          <w:color w:val="000000" w:themeColor="text1"/>
          <w:sz w:val="22"/>
          <w:szCs w:val="22"/>
        </w:rPr>
        <w:t>will be</w:t>
      </w:r>
      <w:r w:rsidRPr="00980CD7">
        <w:rPr>
          <w:rFonts w:ascii="Helvetica" w:hAnsi="Helvetica"/>
          <w:color w:val="000000" w:themeColor="text1"/>
          <w:sz w:val="22"/>
          <w:szCs w:val="22"/>
        </w:rPr>
        <w:t xml:space="preserve"> proud to provide professional references from clients for whom we have performed similar media, marketing, and promotion services in the last five years. Each reference can attest to our capabilities in delivering high-impact campaigns, managing complex projects, and collaborating effectively with client teams and stakeholders. </w:t>
      </w:r>
    </w:p>
    <w:p w14:paraId="7F905F81" w14:textId="77777777" w:rsidR="00BD6A09" w:rsidRPr="00917244" w:rsidRDefault="00BD6A09" w:rsidP="00BD6A09">
      <w:pPr>
        <w:spacing w:before="100" w:beforeAutospacing="1" w:after="100" w:afterAutospacing="1"/>
        <w:rPr>
          <w:rFonts w:ascii="Helvetica" w:hAnsi="Helvetica"/>
          <w:color w:val="000000"/>
          <w:sz w:val="22"/>
          <w:szCs w:val="22"/>
        </w:rPr>
      </w:pPr>
      <w:r w:rsidRPr="00917244">
        <w:rPr>
          <w:rFonts w:ascii="Helvetica" w:hAnsi="Helvetica"/>
          <w:b/>
          <w:bCs/>
          <w:color w:val="000000"/>
          <w:sz w:val="22"/>
          <w:szCs w:val="22"/>
        </w:rPr>
        <w:t>Conclusion:</w:t>
      </w:r>
      <w:r w:rsidRPr="00917244">
        <w:rPr>
          <w:rFonts w:ascii="Helvetica" w:hAnsi="Helvetica"/>
          <w:color w:val="000000"/>
          <w:sz w:val="22"/>
          <w:szCs w:val="22"/>
        </w:rPr>
        <w:t xml:space="preserve"> Thank you for considering Whitewall Creative’s proposal. We have addressed all sections (10.1 through 10.11) as required and aimed to demonstrate not only our technical qualifications but our passion and enthusiasm for partnering with you on this extraordinary journey to the FIFA World Cup 2026™ in Miami. We are ready to devote our creativity, energy, and global experience to make Miami’s World Cup presence a resounding </w:t>
      </w:r>
      <w:r w:rsidRPr="00917244">
        <w:rPr>
          <w:rFonts w:ascii="Helvetica" w:hAnsi="Helvetica"/>
          <w:color w:val="000000"/>
          <w:sz w:val="22"/>
          <w:szCs w:val="22"/>
        </w:rPr>
        <w:lastRenderedPageBreak/>
        <w:t>success on the world stage. We look forward to the opportunity to discuss our proposal further and answer any questions the Selection Committee may have.</w:t>
      </w:r>
    </w:p>
    <w:p w14:paraId="60ACC1F6" w14:textId="77777777" w:rsidR="00BD6A09" w:rsidRPr="00917244" w:rsidRDefault="00BD6A09" w:rsidP="00BD6A09">
      <w:pPr>
        <w:rPr>
          <w:rFonts w:ascii="Helvetica" w:hAnsi="Helvetica"/>
          <w:sz w:val="22"/>
          <w:szCs w:val="22"/>
        </w:rPr>
      </w:pPr>
    </w:p>
    <w:p w14:paraId="5E99DBFF" w14:textId="77777777" w:rsidR="00BD6A09" w:rsidRPr="00917244" w:rsidRDefault="00BD6A09" w:rsidP="00BD6A09">
      <w:pPr>
        <w:rPr>
          <w:rFonts w:ascii="Helvetica" w:hAnsi="Helvetica"/>
          <w:sz w:val="22"/>
          <w:szCs w:val="22"/>
        </w:rPr>
      </w:pPr>
    </w:p>
    <w:p w14:paraId="5900D28B" w14:textId="77777777" w:rsidR="00463DE7" w:rsidRPr="00BD6A09" w:rsidRDefault="00463DE7" w:rsidP="00BD6A09"/>
    <w:sectPr w:rsidR="00463DE7" w:rsidRPr="00BD6A09" w:rsidSect="005527C2">
      <w:headerReference w:type="default" r:id="rId10"/>
      <w:footerReference w:type="even" r:id="rId11"/>
      <w:footerReference w:type="default" r:id="rId12"/>
      <w:headerReference w:type="first" r:id="rId13"/>
      <w:pgSz w:w="11906" w:h="16838"/>
      <w:pgMar w:top="2391"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ED1F" w14:textId="77777777" w:rsidR="003D190B" w:rsidRDefault="003D190B" w:rsidP="00CD0A2C">
      <w:r>
        <w:separator/>
      </w:r>
    </w:p>
  </w:endnote>
  <w:endnote w:type="continuationSeparator" w:id="0">
    <w:p w14:paraId="0AF81EE2" w14:textId="77777777" w:rsidR="003D190B" w:rsidRDefault="003D190B" w:rsidP="00CD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00"/>
    <w:family w:val="auto"/>
    <w:pitch w:val="variable"/>
    <w:sig w:usb0="60000287" w:usb1="00000001"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317603"/>
      <w:docPartObj>
        <w:docPartGallery w:val="Page Numbers (Bottom of Page)"/>
        <w:docPartUnique/>
      </w:docPartObj>
    </w:sdtPr>
    <w:sdtContent>
      <w:p w14:paraId="18467CF7" w14:textId="7A42D926" w:rsidR="008E62CB" w:rsidRDefault="008E62CB" w:rsidP="007758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111B05" w14:textId="77777777" w:rsidR="008E62CB" w:rsidRDefault="008E62CB" w:rsidP="00775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732136"/>
      <w:docPartObj>
        <w:docPartGallery w:val="Page Numbers (Bottom of Page)"/>
        <w:docPartUnique/>
      </w:docPartObj>
    </w:sdtPr>
    <w:sdtContent>
      <w:p w14:paraId="1AD3E206" w14:textId="0AD4045C" w:rsidR="00F57A04" w:rsidRDefault="00F57A04" w:rsidP="0077580B">
        <w:pPr>
          <w:pStyle w:val="Footer"/>
          <w:framePr w:wrap="none" w:vAnchor="text" w:hAnchor="margin" w:xAlign="right" w:y="1"/>
          <w:jc w:val="center"/>
          <w:rPr>
            <w:rStyle w:val="PageNumber"/>
          </w:rPr>
        </w:pPr>
        <w:r w:rsidRPr="0077580B">
          <w:rPr>
            <w:rStyle w:val="PageNumber"/>
            <w:rFonts w:asciiTheme="minorHAnsi" w:hAnsiTheme="minorHAnsi"/>
            <w:sz w:val="22"/>
            <w:szCs w:val="22"/>
          </w:rPr>
          <w:fldChar w:fldCharType="begin"/>
        </w:r>
        <w:r w:rsidRPr="0077580B">
          <w:rPr>
            <w:rStyle w:val="PageNumber"/>
            <w:rFonts w:asciiTheme="minorHAnsi" w:hAnsiTheme="minorHAnsi"/>
            <w:sz w:val="22"/>
            <w:szCs w:val="22"/>
          </w:rPr>
          <w:instrText xml:space="preserve"> PAGE </w:instrText>
        </w:r>
        <w:r w:rsidRPr="0077580B">
          <w:rPr>
            <w:rStyle w:val="PageNumber"/>
            <w:rFonts w:asciiTheme="minorHAnsi" w:hAnsiTheme="minorHAnsi"/>
            <w:sz w:val="22"/>
            <w:szCs w:val="22"/>
          </w:rPr>
          <w:fldChar w:fldCharType="separate"/>
        </w:r>
        <w:r w:rsidRPr="0077580B">
          <w:rPr>
            <w:rStyle w:val="PageNumber"/>
            <w:rFonts w:asciiTheme="minorHAnsi" w:hAnsiTheme="minorHAnsi"/>
            <w:noProof/>
            <w:sz w:val="22"/>
            <w:szCs w:val="22"/>
          </w:rPr>
          <w:t>4</w:t>
        </w:r>
        <w:r w:rsidRPr="0077580B">
          <w:rPr>
            <w:rStyle w:val="PageNumber"/>
            <w:rFonts w:asciiTheme="minorHAnsi" w:hAnsiTheme="minorHAnsi"/>
            <w:sz w:val="22"/>
            <w:szCs w:val="22"/>
          </w:rPr>
          <w:fldChar w:fldCharType="end"/>
        </w:r>
      </w:p>
    </w:sdtContent>
  </w:sdt>
  <w:p w14:paraId="79D9EC20" w14:textId="7C26FDFB" w:rsidR="008E62CB" w:rsidRPr="008E62CB" w:rsidRDefault="008E62CB" w:rsidP="0077580B">
    <w:pPr>
      <w:pStyle w:val="Footer"/>
      <w:framePr w:wrap="none" w:vAnchor="text" w:hAnchor="margin" w:xAlign="right" w:y="1"/>
      <w:rPr>
        <w:rStyle w:val="PageNumber"/>
        <w:rFonts w:asciiTheme="minorHAnsi" w:hAnsiTheme="minorHAnsi"/>
        <w:sz w:val="22"/>
        <w:szCs w:val="22"/>
      </w:rPr>
    </w:pPr>
  </w:p>
  <w:p w14:paraId="669AFD1E" w14:textId="77777777" w:rsidR="00FA35BE" w:rsidRDefault="007F4370" w:rsidP="0077580B">
    <w:pPr>
      <w:pStyle w:val="Footer"/>
      <w:ind w:right="360"/>
    </w:pPr>
    <w:r>
      <w:rPr>
        <w:noProof/>
      </w:rPr>
      <mc:AlternateContent>
        <mc:Choice Requires="wps">
          <w:drawing>
            <wp:anchor distT="45720" distB="45720" distL="114300" distR="114300" simplePos="0" relativeHeight="251658242" behindDoc="1" locked="0" layoutInCell="1" allowOverlap="1" wp14:anchorId="55964848" wp14:editId="015FCED9">
              <wp:simplePos x="0" y="0"/>
              <wp:positionH relativeFrom="column">
                <wp:posOffset>-379730</wp:posOffset>
              </wp:positionH>
              <wp:positionV relativeFrom="paragraph">
                <wp:posOffset>-179705</wp:posOffset>
              </wp:positionV>
              <wp:extent cx="6715125" cy="647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647700"/>
                      </a:xfrm>
                      <a:prstGeom prst="rect">
                        <a:avLst/>
                      </a:prstGeom>
                      <a:noFill/>
                      <a:ln w="9525">
                        <a:noFill/>
                        <a:miter lim="800000"/>
                        <a:headEnd/>
                        <a:tailEnd/>
                      </a:ln>
                    </wps:spPr>
                    <wps:txb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64848" id="_x0000_t202" coordsize="21600,21600" o:spt="202" path="m,l,21600r21600,l21600,xe">
              <v:stroke joinstyle="miter"/>
              <v:path gradientshapeok="t" o:connecttype="rect"/>
            </v:shapetype>
            <v:shape id="Text Box 2" o:spid="_x0000_s1026" type="#_x0000_t202" style="position:absolute;margin-left:-29.9pt;margin-top:-14.15pt;width:528.75pt;height:5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" filled="f" stroked="f">
              <v:textbox>
                <w:txbxContent>
                  <w:p w14:paraId="538F0265"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305BB2F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r w:rsidRPr="003F48D9">
                      <w:rPr>
                        <w:rFonts w:asciiTheme="majorHAnsi" w:hAnsiTheme="majorHAnsi" w:cs="Lucida Sans Unicode"/>
                        <w:b/>
                        <w:bCs/>
                        <w:color w:val="143A54" w:themeColor="accent1"/>
                        <w:sz w:val="18"/>
                        <w:szCs w:val="18"/>
                      </w:rPr>
                      <w:t xml:space="preserve">upstage Communications </w:t>
                    </w:r>
                    <w:r>
                      <w:rPr>
                        <w:rFonts w:asciiTheme="majorHAnsi" w:hAnsiTheme="majorHAnsi" w:cs="Lucida Sans Unicode"/>
                        <w:b/>
                        <w:bCs/>
                        <w:color w:val="143A54" w:themeColor="accent1"/>
                        <w:sz w:val="18"/>
                        <w:szCs w:val="18"/>
                      </w:rPr>
                      <w:t>Inc</w:t>
                    </w:r>
                    <w:r w:rsidRPr="003F48D9">
                      <w:rPr>
                        <w:rFonts w:asciiTheme="majorHAnsi" w:hAnsiTheme="majorHAnsi" w:cs="Lucida Sans Unicode"/>
                        <w:b/>
                        <w:bCs/>
                        <w:color w:val="143A54" w:themeColor="accent1"/>
                        <w:sz w:val="18"/>
                        <w:szCs w:val="18"/>
                      </w:rPr>
                      <w:t>.</w:t>
                    </w:r>
                    <w:r>
                      <w:rPr>
                        <w:rFonts w:asciiTheme="majorHAnsi" w:hAnsiTheme="majorHAnsi" w:cs="Lucida Sans Unicode"/>
                        <w:b/>
                        <w:bCs/>
                        <w:color w:val="143A54" w:themeColor="accent1"/>
                        <w:sz w:val="18"/>
                        <w:szCs w:val="18"/>
                      </w:rPr>
                      <w:t xml:space="preserve"> </w:t>
                    </w:r>
                    <w:r w:rsidR="00E0284C">
                      <w:rPr>
                        <w:rFonts w:asciiTheme="majorHAnsi" w:hAnsiTheme="majorHAnsi" w:cs="Lucida Sans Unicode"/>
                        <w:b/>
                        <w:bCs/>
                        <w:color w:val="143A54" w:themeColor="accent1"/>
                        <w:sz w:val="18"/>
                        <w:szCs w:val="18"/>
                      </w:rPr>
                      <w:t>DBA</w:t>
                    </w:r>
                    <w:r>
                      <w:rPr>
                        <w:rFonts w:asciiTheme="majorHAnsi" w:hAnsiTheme="majorHAnsi" w:cs="Lucida Sans Unicode"/>
                        <w:b/>
                        <w:bCs/>
                        <w:color w:val="143A54" w:themeColor="accent1"/>
                        <w:sz w:val="18"/>
                        <w:szCs w:val="18"/>
                      </w:rPr>
                      <w:t xml:space="preserve"> Whitewall</w:t>
                    </w:r>
                    <w:r>
                      <w:rPr>
                        <w:rFonts w:asciiTheme="majorHAnsi" w:hAnsiTheme="majorHAnsi" w:cs="Lucida Sans Unicode"/>
                        <w:b/>
                        <w:bCs/>
                        <w:color w:val="143A54" w:themeColor="accent1"/>
                        <w:sz w:val="18"/>
                        <w:szCs w:val="18"/>
                      </w:rPr>
                      <w:tab/>
                      <w:t>whitewallcreative</w:t>
                    </w:r>
                    <w:r w:rsidRPr="003F48D9">
                      <w:rPr>
                        <w:rFonts w:asciiTheme="majorHAnsi" w:hAnsiTheme="majorHAnsi" w:cs="Lucida Sans Unicode"/>
                        <w:b/>
                        <w:bCs/>
                        <w:color w:val="143A54" w:themeColor="accent1"/>
                        <w:sz w:val="18"/>
                        <w:szCs w:val="18"/>
                      </w:rPr>
                      <w:t>.com</w:t>
                    </w:r>
                  </w:p>
                  <w:p w14:paraId="48EC62C0" w14:textId="77777777" w:rsidR="007F4370" w:rsidRDefault="007F4370" w:rsidP="007F4370">
                    <w:pPr>
                      <w:pStyle w:val="BasicParagraph"/>
                      <w:tabs>
                        <w:tab w:val="right" w:pos="10490"/>
                      </w:tabs>
                      <w:suppressAutoHyphens/>
                      <w:spacing w:after="0" w:line="240" w:lineRule="auto"/>
                      <w:rPr>
                        <w:rFonts w:asciiTheme="majorHAnsi" w:hAnsiTheme="majorHAnsi" w:cs="Lucida Sans Unicode"/>
                        <w:b/>
                        <w:bCs/>
                        <w:color w:val="143A54" w:themeColor="accent1"/>
                        <w:sz w:val="18"/>
                        <w:szCs w:val="18"/>
                      </w:rPr>
                    </w:pPr>
                  </w:p>
                  <w:p w14:paraId="2F95371E" w14:textId="77777777" w:rsidR="007F4370" w:rsidRPr="00512C87" w:rsidRDefault="007F4370" w:rsidP="007F4370">
                    <w:pPr>
                      <w:pStyle w:val="BasicParagraph"/>
                      <w:tabs>
                        <w:tab w:val="right" w:pos="10490"/>
                      </w:tabs>
                      <w:suppressAutoHyphens/>
                      <w:spacing w:after="0" w:line="240" w:lineRule="auto"/>
                      <w:rPr>
                        <w:rFonts w:asciiTheme="majorHAnsi" w:hAnsiTheme="majorHAnsi" w:cs="Lucida Sans Unicode"/>
                        <w:color w:val="143A54" w:themeColor="accent1"/>
                        <w:sz w:val="18"/>
                        <w:szCs w:val="18"/>
                      </w:rPr>
                    </w:pPr>
                    <w:r>
                      <w:rPr>
                        <w:rFonts w:asciiTheme="majorHAnsi" w:hAnsiTheme="majorHAnsi" w:cs="Lucida Sans Unicode"/>
                        <w:color w:val="143A54" w:themeColor="accent1"/>
                        <w:sz w:val="18"/>
                        <w:szCs w:val="18"/>
                      </w:rPr>
                      <w:t>EIN: 38-3940254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2B39" w14:textId="77777777" w:rsidR="003D190B" w:rsidRDefault="003D190B" w:rsidP="00CD0A2C">
      <w:r>
        <w:separator/>
      </w:r>
    </w:p>
  </w:footnote>
  <w:footnote w:type="continuationSeparator" w:id="0">
    <w:p w14:paraId="650C55A3" w14:textId="77777777" w:rsidR="003D190B" w:rsidRDefault="003D190B" w:rsidP="00CD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4F6" w14:textId="52430585" w:rsidR="00CD0A2C" w:rsidRPr="00F27563" w:rsidRDefault="00522345" w:rsidP="006C0170">
    <w:pPr>
      <w:pStyle w:val="Header"/>
      <w:tabs>
        <w:tab w:val="clear" w:pos="4513"/>
        <w:tab w:val="clear" w:pos="9026"/>
        <w:tab w:val="left" w:pos="2025"/>
      </w:tabs>
    </w:pPr>
    <w:r>
      <w:rPr>
        <w:noProof/>
      </w:rPr>
      <w:drawing>
        <wp:anchor distT="0" distB="0" distL="114300" distR="114300" simplePos="0" relativeHeight="251658241" behindDoc="0" locked="0" layoutInCell="1" allowOverlap="1" wp14:anchorId="2AC85AB9" wp14:editId="5F052072">
          <wp:simplePos x="0" y="0"/>
          <wp:positionH relativeFrom="column">
            <wp:posOffset>3756025</wp:posOffset>
          </wp:positionH>
          <wp:positionV relativeFrom="page">
            <wp:posOffset>562064</wp:posOffset>
          </wp:positionV>
          <wp:extent cx="2113336" cy="69466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sidR="00801AC5">
      <w:rPr>
        <w:noProof/>
      </w:rPr>
      <w:drawing>
        <wp:anchor distT="0" distB="0" distL="114300" distR="114300" simplePos="0" relativeHeight="251658240" behindDoc="0" locked="0" layoutInCell="1" allowOverlap="1" wp14:anchorId="268F8CD6" wp14:editId="6C1AA76F">
          <wp:simplePos x="0" y="0"/>
          <wp:positionH relativeFrom="column">
            <wp:posOffset>-906780</wp:posOffset>
          </wp:positionH>
          <wp:positionV relativeFrom="paragraph">
            <wp:posOffset>-443127</wp:posOffset>
          </wp:positionV>
          <wp:extent cx="165412" cy="10688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r w:rsidR="006C017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52A3" w14:textId="0783A893" w:rsidR="00C41046" w:rsidRDefault="00C41046">
    <w:pPr>
      <w:pStyle w:val="Header"/>
    </w:pPr>
    <w:r>
      <w:rPr>
        <w:noProof/>
      </w:rPr>
      <w:drawing>
        <wp:anchor distT="0" distB="0" distL="114300" distR="114300" simplePos="0" relativeHeight="251658244" behindDoc="0" locked="0" layoutInCell="1" allowOverlap="1" wp14:anchorId="60E6C473" wp14:editId="6C3E903A">
          <wp:simplePos x="0" y="0"/>
          <wp:positionH relativeFrom="column">
            <wp:posOffset>3800475</wp:posOffset>
          </wp:positionH>
          <wp:positionV relativeFrom="page">
            <wp:posOffset>449580</wp:posOffset>
          </wp:positionV>
          <wp:extent cx="2113336" cy="694661"/>
          <wp:effectExtent l="0" t="0" r="0" b="4445"/>
          <wp:wrapNone/>
          <wp:docPr id="1296174491" name="Picture 1296174491"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74491" name="Picture 1296174491" descr="A blu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3336" cy="6946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08DD1F" wp14:editId="4DCCFA0C">
          <wp:simplePos x="0" y="0"/>
          <wp:positionH relativeFrom="column">
            <wp:posOffset>-914400</wp:posOffset>
          </wp:positionH>
          <wp:positionV relativeFrom="paragraph">
            <wp:posOffset>-437674</wp:posOffset>
          </wp:positionV>
          <wp:extent cx="165412" cy="10688955"/>
          <wp:effectExtent l="0" t="0" r="0" b="0"/>
          <wp:wrapNone/>
          <wp:docPr id="576538072" name="Picture 57653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5412"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2C2E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068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18D2"/>
    <w:multiLevelType w:val="multilevel"/>
    <w:tmpl w:val="D18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10FD5"/>
    <w:multiLevelType w:val="multilevel"/>
    <w:tmpl w:val="2F8C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F0938"/>
    <w:multiLevelType w:val="multilevel"/>
    <w:tmpl w:val="2C787BC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B3C364F"/>
    <w:multiLevelType w:val="multilevel"/>
    <w:tmpl w:val="7750CA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747506"/>
    <w:multiLevelType w:val="multilevel"/>
    <w:tmpl w:val="7E66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6189F"/>
    <w:multiLevelType w:val="multilevel"/>
    <w:tmpl w:val="8062C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32605D"/>
    <w:multiLevelType w:val="multilevel"/>
    <w:tmpl w:val="2A464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963DB6"/>
    <w:multiLevelType w:val="multilevel"/>
    <w:tmpl w:val="6FDE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F389B"/>
    <w:multiLevelType w:val="multilevel"/>
    <w:tmpl w:val="C4B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C40E4"/>
    <w:multiLevelType w:val="multilevel"/>
    <w:tmpl w:val="4A5AE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71C38FD"/>
    <w:multiLevelType w:val="multilevel"/>
    <w:tmpl w:val="30602ACA"/>
    <w:styleLink w:val="CurrentList1"/>
    <w:lvl w:ilvl="0">
      <w:start w:val="1"/>
      <w:numFmt w:val="upperLetter"/>
      <w:lvlText w:val="%1)"/>
      <w:lvlJc w:val="left"/>
      <w:pPr>
        <w:ind w:left="360" w:hanging="360"/>
      </w:pPr>
      <w:rPr>
        <w:rFonts w:hint="default"/>
        <w:b/>
        <w:bCs w:val="0"/>
        <w:sz w:val="22"/>
        <w:szCs w:val="22"/>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8DD7FE3"/>
    <w:multiLevelType w:val="multilevel"/>
    <w:tmpl w:val="085AB83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97E2EBE"/>
    <w:multiLevelType w:val="multilevel"/>
    <w:tmpl w:val="C7D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94C40"/>
    <w:multiLevelType w:val="multilevel"/>
    <w:tmpl w:val="ED3C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95DA8"/>
    <w:multiLevelType w:val="multilevel"/>
    <w:tmpl w:val="5AD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750A6"/>
    <w:multiLevelType w:val="multilevel"/>
    <w:tmpl w:val="52ACE33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sz w:val="20"/>
        <w:szCs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7413B1"/>
    <w:multiLevelType w:val="multilevel"/>
    <w:tmpl w:val="251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B6629"/>
    <w:multiLevelType w:val="multilevel"/>
    <w:tmpl w:val="EBEE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DE500E"/>
    <w:multiLevelType w:val="multilevel"/>
    <w:tmpl w:val="DBF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3E0FE1"/>
    <w:multiLevelType w:val="multilevel"/>
    <w:tmpl w:val="3F5E825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10919EB"/>
    <w:multiLevelType w:val="multilevel"/>
    <w:tmpl w:val="70562A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3AE7853"/>
    <w:multiLevelType w:val="multilevel"/>
    <w:tmpl w:val="9A0099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EB2E6B"/>
    <w:multiLevelType w:val="multilevel"/>
    <w:tmpl w:val="14F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D2A37"/>
    <w:multiLevelType w:val="multilevel"/>
    <w:tmpl w:val="8FE2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A54020"/>
    <w:multiLevelType w:val="multilevel"/>
    <w:tmpl w:val="9B2E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BE33A3"/>
    <w:multiLevelType w:val="multilevel"/>
    <w:tmpl w:val="74EAA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1E85998"/>
    <w:multiLevelType w:val="multilevel"/>
    <w:tmpl w:val="D27EDF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7B42F7C"/>
    <w:multiLevelType w:val="multilevel"/>
    <w:tmpl w:val="DDA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460B20"/>
    <w:multiLevelType w:val="multilevel"/>
    <w:tmpl w:val="F7C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86D58"/>
    <w:multiLevelType w:val="multilevel"/>
    <w:tmpl w:val="54329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F2C27"/>
    <w:multiLevelType w:val="multilevel"/>
    <w:tmpl w:val="11204C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5675DB"/>
    <w:multiLevelType w:val="multilevel"/>
    <w:tmpl w:val="2C4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B769BA"/>
    <w:multiLevelType w:val="multilevel"/>
    <w:tmpl w:val="A812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143D1F"/>
    <w:multiLevelType w:val="multilevel"/>
    <w:tmpl w:val="236AFA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F724B7A"/>
    <w:multiLevelType w:val="multilevel"/>
    <w:tmpl w:val="A6522C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F7F3C61"/>
    <w:multiLevelType w:val="multilevel"/>
    <w:tmpl w:val="1868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63408D"/>
    <w:multiLevelType w:val="multilevel"/>
    <w:tmpl w:val="3E444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2394179"/>
    <w:multiLevelType w:val="multilevel"/>
    <w:tmpl w:val="F3E6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1B2912"/>
    <w:multiLevelType w:val="multilevel"/>
    <w:tmpl w:val="C902C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4B3535C"/>
    <w:multiLevelType w:val="multilevel"/>
    <w:tmpl w:val="682853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4DF74DF"/>
    <w:multiLevelType w:val="multilevel"/>
    <w:tmpl w:val="DD686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6CC3387"/>
    <w:multiLevelType w:val="multilevel"/>
    <w:tmpl w:val="0EEE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E66ADD"/>
    <w:multiLevelType w:val="multilevel"/>
    <w:tmpl w:val="FBE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306CC1"/>
    <w:multiLevelType w:val="multilevel"/>
    <w:tmpl w:val="8A5A43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9FB6723"/>
    <w:multiLevelType w:val="multilevel"/>
    <w:tmpl w:val="FF7849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B2347E8"/>
    <w:multiLevelType w:val="multilevel"/>
    <w:tmpl w:val="A37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A06DC2"/>
    <w:multiLevelType w:val="multilevel"/>
    <w:tmpl w:val="EE6A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FB5A1F"/>
    <w:multiLevelType w:val="multilevel"/>
    <w:tmpl w:val="1B9203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E9E4070"/>
    <w:multiLevelType w:val="multilevel"/>
    <w:tmpl w:val="7B3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A6050"/>
    <w:multiLevelType w:val="multilevel"/>
    <w:tmpl w:val="3ABA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653AF6"/>
    <w:multiLevelType w:val="multilevel"/>
    <w:tmpl w:val="48AA09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7547D20"/>
    <w:multiLevelType w:val="multilevel"/>
    <w:tmpl w:val="3160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3D62E9"/>
    <w:multiLevelType w:val="multilevel"/>
    <w:tmpl w:val="B796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670E42"/>
    <w:multiLevelType w:val="multilevel"/>
    <w:tmpl w:val="37B8F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A427DC"/>
    <w:multiLevelType w:val="multilevel"/>
    <w:tmpl w:val="BD6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761F1D"/>
    <w:multiLevelType w:val="multilevel"/>
    <w:tmpl w:val="A43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F36739"/>
    <w:multiLevelType w:val="multilevel"/>
    <w:tmpl w:val="90D604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1CE6566"/>
    <w:multiLevelType w:val="multilevel"/>
    <w:tmpl w:val="6F5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FE2764"/>
    <w:multiLevelType w:val="multilevel"/>
    <w:tmpl w:val="A2C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7D2C0B"/>
    <w:multiLevelType w:val="multilevel"/>
    <w:tmpl w:val="9F8EA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155F68"/>
    <w:multiLevelType w:val="hybridMultilevel"/>
    <w:tmpl w:val="E15A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5CA3AA6"/>
    <w:multiLevelType w:val="multilevel"/>
    <w:tmpl w:val="3F5E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9515AB"/>
    <w:multiLevelType w:val="multilevel"/>
    <w:tmpl w:val="EB6C37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9E40B3D"/>
    <w:multiLevelType w:val="multilevel"/>
    <w:tmpl w:val="A0F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114907"/>
    <w:multiLevelType w:val="multilevel"/>
    <w:tmpl w:val="B4BC2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0041571"/>
    <w:multiLevelType w:val="multilevel"/>
    <w:tmpl w:val="9C0C0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0792EA7"/>
    <w:multiLevelType w:val="multilevel"/>
    <w:tmpl w:val="09E2A4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0D56461"/>
    <w:multiLevelType w:val="multilevel"/>
    <w:tmpl w:val="595A41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4343C97"/>
    <w:multiLevelType w:val="multilevel"/>
    <w:tmpl w:val="4384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DE1F60"/>
    <w:multiLevelType w:val="multilevel"/>
    <w:tmpl w:val="957EA8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762428E"/>
    <w:multiLevelType w:val="multilevel"/>
    <w:tmpl w:val="2C82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524668"/>
    <w:multiLevelType w:val="multilevel"/>
    <w:tmpl w:val="85020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DC12210"/>
    <w:multiLevelType w:val="multilevel"/>
    <w:tmpl w:val="45901C8C"/>
    <w:styleLink w:val="CurrentList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5094364">
    <w:abstractNumId w:val="1"/>
  </w:num>
  <w:num w:numId="2" w16cid:durableId="350105237">
    <w:abstractNumId w:val="0"/>
  </w:num>
  <w:num w:numId="3" w16cid:durableId="153958245">
    <w:abstractNumId w:val="12"/>
  </w:num>
  <w:num w:numId="4" w16cid:durableId="2127120457">
    <w:abstractNumId w:val="74"/>
  </w:num>
  <w:num w:numId="5" w16cid:durableId="1413234486">
    <w:abstractNumId w:val="73"/>
  </w:num>
  <w:num w:numId="6" w16cid:durableId="1402214674">
    <w:abstractNumId w:val="42"/>
  </w:num>
  <w:num w:numId="7" w16cid:durableId="47270076">
    <w:abstractNumId w:val="71"/>
  </w:num>
  <w:num w:numId="8" w16cid:durableId="24062329">
    <w:abstractNumId w:val="11"/>
  </w:num>
  <w:num w:numId="9" w16cid:durableId="782304031">
    <w:abstractNumId w:val="46"/>
  </w:num>
  <w:num w:numId="10" w16cid:durableId="413556502">
    <w:abstractNumId w:val="64"/>
  </w:num>
  <w:num w:numId="11" w16cid:durableId="1363702782">
    <w:abstractNumId w:val="17"/>
  </w:num>
  <w:num w:numId="12" w16cid:durableId="1466465187">
    <w:abstractNumId w:val="62"/>
  </w:num>
  <w:num w:numId="13" w16cid:durableId="411317369">
    <w:abstractNumId w:val="72"/>
  </w:num>
  <w:num w:numId="14" w16cid:durableId="983464294">
    <w:abstractNumId w:val="39"/>
  </w:num>
  <w:num w:numId="15" w16cid:durableId="1547836137">
    <w:abstractNumId w:val="18"/>
  </w:num>
  <w:num w:numId="16" w16cid:durableId="575820839">
    <w:abstractNumId w:val="19"/>
  </w:num>
  <w:num w:numId="17" w16cid:durableId="550969639">
    <w:abstractNumId w:val="16"/>
  </w:num>
  <w:num w:numId="18" w16cid:durableId="1768309492">
    <w:abstractNumId w:val="2"/>
  </w:num>
  <w:num w:numId="19" w16cid:durableId="483396589">
    <w:abstractNumId w:val="35"/>
  </w:num>
  <w:num w:numId="20" w16cid:durableId="1262452484">
    <w:abstractNumId w:val="37"/>
  </w:num>
  <w:num w:numId="21" w16cid:durableId="189800928">
    <w:abstractNumId w:val="6"/>
  </w:num>
  <w:num w:numId="22" w16cid:durableId="1087850087">
    <w:abstractNumId w:val="47"/>
  </w:num>
  <w:num w:numId="23" w16cid:durableId="714164120">
    <w:abstractNumId w:val="10"/>
  </w:num>
  <w:num w:numId="24" w16cid:durableId="1281690507">
    <w:abstractNumId w:val="60"/>
  </w:num>
  <w:num w:numId="25" w16cid:durableId="1277450059">
    <w:abstractNumId w:val="9"/>
  </w:num>
  <w:num w:numId="26" w16cid:durableId="1302077916">
    <w:abstractNumId w:val="20"/>
  </w:num>
  <w:num w:numId="27" w16cid:durableId="1044796949">
    <w:abstractNumId w:val="24"/>
  </w:num>
  <w:num w:numId="28" w16cid:durableId="1715038823">
    <w:abstractNumId w:val="25"/>
  </w:num>
  <w:num w:numId="29" w16cid:durableId="557322397">
    <w:abstractNumId w:val="33"/>
  </w:num>
  <w:num w:numId="30" w16cid:durableId="391660552">
    <w:abstractNumId w:val="3"/>
  </w:num>
  <w:num w:numId="31" w16cid:durableId="666598726">
    <w:abstractNumId w:val="31"/>
  </w:num>
  <w:num w:numId="32" w16cid:durableId="52970428">
    <w:abstractNumId w:val="43"/>
  </w:num>
  <w:num w:numId="33" w16cid:durableId="800419633">
    <w:abstractNumId w:val="50"/>
  </w:num>
  <w:num w:numId="34" w16cid:durableId="137571738">
    <w:abstractNumId w:val="70"/>
  </w:num>
  <w:num w:numId="35" w16cid:durableId="1877083938">
    <w:abstractNumId w:val="15"/>
  </w:num>
  <w:num w:numId="36" w16cid:durableId="1627078768">
    <w:abstractNumId w:val="55"/>
  </w:num>
  <w:num w:numId="37" w16cid:durableId="36777845">
    <w:abstractNumId w:val="48"/>
  </w:num>
  <w:num w:numId="38" w16cid:durableId="421336786">
    <w:abstractNumId w:val="51"/>
  </w:num>
  <w:num w:numId="39" w16cid:durableId="954097860">
    <w:abstractNumId w:val="26"/>
  </w:num>
  <w:num w:numId="40" w16cid:durableId="754014216">
    <w:abstractNumId w:val="14"/>
  </w:num>
  <w:num w:numId="41" w16cid:durableId="1741979583">
    <w:abstractNumId w:val="65"/>
  </w:num>
  <w:num w:numId="42" w16cid:durableId="992565028">
    <w:abstractNumId w:val="7"/>
  </w:num>
  <w:num w:numId="43" w16cid:durableId="16393843">
    <w:abstractNumId w:val="29"/>
  </w:num>
  <w:num w:numId="44" w16cid:durableId="1491363451">
    <w:abstractNumId w:val="30"/>
  </w:num>
  <w:num w:numId="45" w16cid:durableId="224686889">
    <w:abstractNumId w:val="34"/>
  </w:num>
  <w:num w:numId="46" w16cid:durableId="1732656020">
    <w:abstractNumId w:val="44"/>
  </w:num>
  <w:num w:numId="47" w16cid:durableId="153957461">
    <w:abstractNumId w:val="57"/>
  </w:num>
  <w:num w:numId="48" w16cid:durableId="1176113811">
    <w:abstractNumId w:val="56"/>
  </w:num>
  <w:num w:numId="49" w16cid:durableId="250746232">
    <w:abstractNumId w:val="53"/>
  </w:num>
  <w:num w:numId="50" w16cid:durableId="1738697734">
    <w:abstractNumId w:val="54"/>
  </w:num>
  <w:num w:numId="51" w16cid:durableId="1323193499">
    <w:abstractNumId w:val="59"/>
  </w:num>
  <w:num w:numId="52" w16cid:durableId="765419650">
    <w:abstractNumId w:val="32"/>
  </w:num>
  <w:num w:numId="53" w16cid:durableId="943145950">
    <w:abstractNumId w:val="27"/>
  </w:num>
  <w:num w:numId="54" w16cid:durableId="2092778766">
    <w:abstractNumId w:val="49"/>
  </w:num>
  <w:num w:numId="55" w16cid:durableId="1919170390">
    <w:abstractNumId w:val="67"/>
  </w:num>
  <w:num w:numId="56" w16cid:durableId="261844078">
    <w:abstractNumId w:val="23"/>
  </w:num>
  <w:num w:numId="57" w16cid:durableId="1787306400">
    <w:abstractNumId w:val="13"/>
  </w:num>
  <w:num w:numId="58" w16cid:durableId="351808528">
    <w:abstractNumId w:val="22"/>
  </w:num>
  <w:num w:numId="59" w16cid:durableId="1710494102">
    <w:abstractNumId w:val="5"/>
  </w:num>
  <w:num w:numId="60" w16cid:durableId="531039913">
    <w:abstractNumId w:val="63"/>
  </w:num>
  <w:num w:numId="61" w16cid:durableId="995768249">
    <w:abstractNumId w:val="21"/>
  </w:num>
  <w:num w:numId="62" w16cid:durableId="1862893213">
    <w:abstractNumId w:val="69"/>
  </w:num>
  <w:num w:numId="63" w16cid:durableId="164174868">
    <w:abstractNumId w:val="8"/>
  </w:num>
  <w:num w:numId="64" w16cid:durableId="1548954771">
    <w:abstractNumId w:val="52"/>
  </w:num>
  <w:num w:numId="65" w16cid:durableId="1740787074">
    <w:abstractNumId w:val="45"/>
  </w:num>
  <w:num w:numId="66" w16cid:durableId="2093506160">
    <w:abstractNumId w:val="41"/>
  </w:num>
  <w:num w:numId="67" w16cid:durableId="838152277">
    <w:abstractNumId w:val="40"/>
  </w:num>
  <w:num w:numId="68" w16cid:durableId="1034235570">
    <w:abstractNumId w:val="68"/>
  </w:num>
  <w:num w:numId="69" w16cid:durableId="2137219173">
    <w:abstractNumId w:val="28"/>
  </w:num>
  <w:num w:numId="70" w16cid:durableId="1463577462">
    <w:abstractNumId w:val="36"/>
  </w:num>
  <w:num w:numId="71" w16cid:durableId="1828744889">
    <w:abstractNumId w:val="58"/>
  </w:num>
  <w:num w:numId="72" w16cid:durableId="1951551186">
    <w:abstractNumId w:val="66"/>
  </w:num>
  <w:num w:numId="73" w16cid:durableId="1237864912">
    <w:abstractNumId w:val="4"/>
  </w:num>
  <w:num w:numId="74" w16cid:durableId="544830673">
    <w:abstractNumId w:val="61"/>
  </w:num>
  <w:num w:numId="75" w16cid:durableId="161795416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6E"/>
    <w:rsid w:val="0000681F"/>
    <w:rsid w:val="00007849"/>
    <w:rsid w:val="00014534"/>
    <w:rsid w:val="00015C7D"/>
    <w:rsid w:val="00027029"/>
    <w:rsid w:val="000274CF"/>
    <w:rsid w:val="00030009"/>
    <w:rsid w:val="00030691"/>
    <w:rsid w:val="000325E5"/>
    <w:rsid w:val="00037E02"/>
    <w:rsid w:val="00051C82"/>
    <w:rsid w:val="0005475A"/>
    <w:rsid w:val="0005621C"/>
    <w:rsid w:val="0005757F"/>
    <w:rsid w:val="00057D81"/>
    <w:rsid w:val="000625ED"/>
    <w:rsid w:val="000634D4"/>
    <w:rsid w:val="00066841"/>
    <w:rsid w:val="00073108"/>
    <w:rsid w:val="00083690"/>
    <w:rsid w:val="00090E33"/>
    <w:rsid w:val="000948EF"/>
    <w:rsid w:val="00096978"/>
    <w:rsid w:val="00097B78"/>
    <w:rsid w:val="000A2233"/>
    <w:rsid w:val="000A363F"/>
    <w:rsid w:val="000A41E4"/>
    <w:rsid w:val="000A5120"/>
    <w:rsid w:val="000A58D7"/>
    <w:rsid w:val="000A6634"/>
    <w:rsid w:val="000B111F"/>
    <w:rsid w:val="000B1BB3"/>
    <w:rsid w:val="000B3451"/>
    <w:rsid w:val="000D4ABD"/>
    <w:rsid w:val="000E036E"/>
    <w:rsid w:val="000E09B6"/>
    <w:rsid w:val="000E2F53"/>
    <w:rsid w:val="000E3370"/>
    <w:rsid w:val="000E4C22"/>
    <w:rsid w:val="000E7048"/>
    <w:rsid w:val="000F1910"/>
    <w:rsid w:val="000F51E6"/>
    <w:rsid w:val="001014F5"/>
    <w:rsid w:val="001052B9"/>
    <w:rsid w:val="001059D9"/>
    <w:rsid w:val="00105DC1"/>
    <w:rsid w:val="00113E49"/>
    <w:rsid w:val="001142D2"/>
    <w:rsid w:val="00120D9E"/>
    <w:rsid w:val="00121C31"/>
    <w:rsid w:val="0012300D"/>
    <w:rsid w:val="00123A2E"/>
    <w:rsid w:val="00124E8C"/>
    <w:rsid w:val="00127B0B"/>
    <w:rsid w:val="00130EAC"/>
    <w:rsid w:val="0014192A"/>
    <w:rsid w:val="00145A38"/>
    <w:rsid w:val="001547FE"/>
    <w:rsid w:val="00160A82"/>
    <w:rsid w:val="00165FE1"/>
    <w:rsid w:val="00167928"/>
    <w:rsid w:val="00171173"/>
    <w:rsid w:val="00173569"/>
    <w:rsid w:val="001736DC"/>
    <w:rsid w:val="00182D86"/>
    <w:rsid w:val="0018320F"/>
    <w:rsid w:val="001850D4"/>
    <w:rsid w:val="0018518A"/>
    <w:rsid w:val="001902A0"/>
    <w:rsid w:val="001908BD"/>
    <w:rsid w:val="0019641D"/>
    <w:rsid w:val="001A2969"/>
    <w:rsid w:val="001A2E0A"/>
    <w:rsid w:val="001A4F39"/>
    <w:rsid w:val="001A6C16"/>
    <w:rsid w:val="001B4B1E"/>
    <w:rsid w:val="001B65CB"/>
    <w:rsid w:val="001C11AB"/>
    <w:rsid w:val="001C3526"/>
    <w:rsid w:val="001D1913"/>
    <w:rsid w:val="001D4FA2"/>
    <w:rsid w:val="001D66E6"/>
    <w:rsid w:val="001D7BC8"/>
    <w:rsid w:val="001E0245"/>
    <w:rsid w:val="001E2B4B"/>
    <w:rsid w:val="001E3DA4"/>
    <w:rsid w:val="001E50FB"/>
    <w:rsid w:val="001F087F"/>
    <w:rsid w:val="001F571A"/>
    <w:rsid w:val="0020350A"/>
    <w:rsid w:val="00203D6E"/>
    <w:rsid w:val="00206375"/>
    <w:rsid w:val="00212A67"/>
    <w:rsid w:val="00220630"/>
    <w:rsid w:val="00221A5D"/>
    <w:rsid w:val="002222BF"/>
    <w:rsid w:val="00227C9B"/>
    <w:rsid w:val="00232293"/>
    <w:rsid w:val="002356A5"/>
    <w:rsid w:val="00240A9C"/>
    <w:rsid w:val="00246542"/>
    <w:rsid w:val="00251030"/>
    <w:rsid w:val="0025530C"/>
    <w:rsid w:val="00256AE8"/>
    <w:rsid w:val="00262BB7"/>
    <w:rsid w:val="00264EBE"/>
    <w:rsid w:val="0027055F"/>
    <w:rsid w:val="002720F7"/>
    <w:rsid w:val="002751AD"/>
    <w:rsid w:val="002806C9"/>
    <w:rsid w:val="002849D2"/>
    <w:rsid w:val="00291FC3"/>
    <w:rsid w:val="002944EA"/>
    <w:rsid w:val="002A3204"/>
    <w:rsid w:val="002B1CF2"/>
    <w:rsid w:val="002B6B5C"/>
    <w:rsid w:val="002B783D"/>
    <w:rsid w:val="002C0474"/>
    <w:rsid w:val="002C0516"/>
    <w:rsid w:val="002C312E"/>
    <w:rsid w:val="002D13EC"/>
    <w:rsid w:val="002D16BD"/>
    <w:rsid w:val="002D327F"/>
    <w:rsid w:val="002D7F72"/>
    <w:rsid w:val="002E023B"/>
    <w:rsid w:val="002E4839"/>
    <w:rsid w:val="002E5505"/>
    <w:rsid w:val="002F52FF"/>
    <w:rsid w:val="002F6071"/>
    <w:rsid w:val="00301052"/>
    <w:rsid w:val="003018D7"/>
    <w:rsid w:val="003126F7"/>
    <w:rsid w:val="00312FC8"/>
    <w:rsid w:val="003135EE"/>
    <w:rsid w:val="00313B1E"/>
    <w:rsid w:val="00322BBB"/>
    <w:rsid w:val="003372FF"/>
    <w:rsid w:val="00337FFB"/>
    <w:rsid w:val="003430D0"/>
    <w:rsid w:val="0034507E"/>
    <w:rsid w:val="00346043"/>
    <w:rsid w:val="003507BE"/>
    <w:rsid w:val="0035328E"/>
    <w:rsid w:val="00353B00"/>
    <w:rsid w:val="00354973"/>
    <w:rsid w:val="0036110F"/>
    <w:rsid w:val="00364955"/>
    <w:rsid w:val="00364EDA"/>
    <w:rsid w:val="00377DC6"/>
    <w:rsid w:val="0038097F"/>
    <w:rsid w:val="00386058"/>
    <w:rsid w:val="003959BF"/>
    <w:rsid w:val="003967F7"/>
    <w:rsid w:val="00397C73"/>
    <w:rsid w:val="003A6F76"/>
    <w:rsid w:val="003B3BC0"/>
    <w:rsid w:val="003B743E"/>
    <w:rsid w:val="003C03F5"/>
    <w:rsid w:val="003C6589"/>
    <w:rsid w:val="003D190B"/>
    <w:rsid w:val="003D1DD0"/>
    <w:rsid w:val="003D7BD8"/>
    <w:rsid w:val="003E396E"/>
    <w:rsid w:val="003E3DAB"/>
    <w:rsid w:val="003E6B08"/>
    <w:rsid w:val="003E7795"/>
    <w:rsid w:val="003F48D9"/>
    <w:rsid w:val="00400E8F"/>
    <w:rsid w:val="00402D7B"/>
    <w:rsid w:val="00410451"/>
    <w:rsid w:val="0041266D"/>
    <w:rsid w:val="00417643"/>
    <w:rsid w:val="004176EC"/>
    <w:rsid w:val="00426824"/>
    <w:rsid w:val="0042784E"/>
    <w:rsid w:val="00427D42"/>
    <w:rsid w:val="00432DA1"/>
    <w:rsid w:val="0043704E"/>
    <w:rsid w:val="004403B1"/>
    <w:rsid w:val="004500D9"/>
    <w:rsid w:val="00457581"/>
    <w:rsid w:val="00461A1C"/>
    <w:rsid w:val="0046324D"/>
    <w:rsid w:val="004636EC"/>
    <w:rsid w:val="00463DE7"/>
    <w:rsid w:val="00463F9D"/>
    <w:rsid w:val="00464BDC"/>
    <w:rsid w:val="004706FE"/>
    <w:rsid w:val="004714E7"/>
    <w:rsid w:val="0047240B"/>
    <w:rsid w:val="004727AC"/>
    <w:rsid w:val="0047282B"/>
    <w:rsid w:val="00472FAD"/>
    <w:rsid w:val="004772B7"/>
    <w:rsid w:val="004936C6"/>
    <w:rsid w:val="004A1924"/>
    <w:rsid w:val="004A2AB9"/>
    <w:rsid w:val="004A7645"/>
    <w:rsid w:val="004B0E01"/>
    <w:rsid w:val="004B1DBB"/>
    <w:rsid w:val="004C4B00"/>
    <w:rsid w:val="004D2CC1"/>
    <w:rsid w:val="004D31C5"/>
    <w:rsid w:val="004D5393"/>
    <w:rsid w:val="004E1543"/>
    <w:rsid w:val="004E4662"/>
    <w:rsid w:val="004E6B43"/>
    <w:rsid w:val="005116CB"/>
    <w:rsid w:val="00511BA9"/>
    <w:rsid w:val="00512C40"/>
    <w:rsid w:val="00512C64"/>
    <w:rsid w:val="00522345"/>
    <w:rsid w:val="00522AE6"/>
    <w:rsid w:val="00524409"/>
    <w:rsid w:val="00534B4C"/>
    <w:rsid w:val="00541C42"/>
    <w:rsid w:val="00544752"/>
    <w:rsid w:val="00544BFF"/>
    <w:rsid w:val="00546F68"/>
    <w:rsid w:val="00547817"/>
    <w:rsid w:val="005527C2"/>
    <w:rsid w:val="005550CE"/>
    <w:rsid w:val="0055628A"/>
    <w:rsid w:val="005617FF"/>
    <w:rsid w:val="00566B35"/>
    <w:rsid w:val="00572BD9"/>
    <w:rsid w:val="00573E6E"/>
    <w:rsid w:val="00577A93"/>
    <w:rsid w:val="00580451"/>
    <w:rsid w:val="005839E7"/>
    <w:rsid w:val="00585675"/>
    <w:rsid w:val="0059292F"/>
    <w:rsid w:val="00593AE7"/>
    <w:rsid w:val="00594B3B"/>
    <w:rsid w:val="00595A7E"/>
    <w:rsid w:val="005A0A05"/>
    <w:rsid w:val="005A24F6"/>
    <w:rsid w:val="005A6880"/>
    <w:rsid w:val="005B193F"/>
    <w:rsid w:val="005B1ADB"/>
    <w:rsid w:val="005B4215"/>
    <w:rsid w:val="005C6540"/>
    <w:rsid w:val="005C7BFB"/>
    <w:rsid w:val="005E47C6"/>
    <w:rsid w:val="005E597B"/>
    <w:rsid w:val="005E6085"/>
    <w:rsid w:val="006005DB"/>
    <w:rsid w:val="006015C2"/>
    <w:rsid w:val="00601CD3"/>
    <w:rsid w:val="00603F23"/>
    <w:rsid w:val="00604777"/>
    <w:rsid w:val="00605ACA"/>
    <w:rsid w:val="00616EB4"/>
    <w:rsid w:val="0062137E"/>
    <w:rsid w:val="006256C2"/>
    <w:rsid w:val="00626DE9"/>
    <w:rsid w:val="006335C4"/>
    <w:rsid w:val="006356CF"/>
    <w:rsid w:val="00643041"/>
    <w:rsid w:val="006538D9"/>
    <w:rsid w:val="00654D8A"/>
    <w:rsid w:val="00660F60"/>
    <w:rsid w:val="00661C66"/>
    <w:rsid w:val="006620F6"/>
    <w:rsid w:val="00664590"/>
    <w:rsid w:val="0066772D"/>
    <w:rsid w:val="006779F6"/>
    <w:rsid w:val="006839B5"/>
    <w:rsid w:val="006861D1"/>
    <w:rsid w:val="006935C7"/>
    <w:rsid w:val="006A078F"/>
    <w:rsid w:val="006A0AF5"/>
    <w:rsid w:val="006A1BB0"/>
    <w:rsid w:val="006A58F1"/>
    <w:rsid w:val="006A684B"/>
    <w:rsid w:val="006B70E6"/>
    <w:rsid w:val="006C0170"/>
    <w:rsid w:val="006C717F"/>
    <w:rsid w:val="006C7CF7"/>
    <w:rsid w:val="006D429A"/>
    <w:rsid w:val="006D625D"/>
    <w:rsid w:val="006D7567"/>
    <w:rsid w:val="006E19AC"/>
    <w:rsid w:val="006E23E0"/>
    <w:rsid w:val="006E496A"/>
    <w:rsid w:val="006E5A5B"/>
    <w:rsid w:val="006F76A5"/>
    <w:rsid w:val="0070171A"/>
    <w:rsid w:val="007045B2"/>
    <w:rsid w:val="00726BD2"/>
    <w:rsid w:val="00732576"/>
    <w:rsid w:val="0073749B"/>
    <w:rsid w:val="00744C4F"/>
    <w:rsid w:val="00756CB1"/>
    <w:rsid w:val="00761D78"/>
    <w:rsid w:val="00771333"/>
    <w:rsid w:val="0077580B"/>
    <w:rsid w:val="00775E63"/>
    <w:rsid w:val="00780DFB"/>
    <w:rsid w:val="00792573"/>
    <w:rsid w:val="00794723"/>
    <w:rsid w:val="007A56FF"/>
    <w:rsid w:val="007B28B9"/>
    <w:rsid w:val="007B49BD"/>
    <w:rsid w:val="007C2FED"/>
    <w:rsid w:val="007C6E80"/>
    <w:rsid w:val="007D27C7"/>
    <w:rsid w:val="007D2A9B"/>
    <w:rsid w:val="007E10CE"/>
    <w:rsid w:val="007E651C"/>
    <w:rsid w:val="007F134B"/>
    <w:rsid w:val="007F34D8"/>
    <w:rsid w:val="007F3566"/>
    <w:rsid w:val="007F3BC4"/>
    <w:rsid w:val="007F4370"/>
    <w:rsid w:val="00801AC5"/>
    <w:rsid w:val="0080616F"/>
    <w:rsid w:val="008073AA"/>
    <w:rsid w:val="00810F25"/>
    <w:rsid w:val="008144D6"/>
    <w:rsid w:val="0081635E"/>
    <w:rsid w:val="00820840"/>
    <w:rsid w:val="00827416"/>
    <w:rsid w:val="0082742E"/>
    <w:rsid w:val="008330D4"/>
    <w:rsid w:val="008343C5"/>
    <w:rsid w:val="00835E3D"/>
    <w:rsid w:val="00837700"/>
    <w:rsid w:val="00863168"/>
    <w:rsid w:val="00870FA0"/>
    <w:rsid w:val="008715BD"/>
    <w:rsid w:val="00875BB9"/>
    <w:rsid w:val="00876BD6"/>
    <w:rsid w:val="00877937"/>
    <w:rsid w:val="00877BAB"/>
    <w:rsid w:val="00882A34"/>
    <w:rsid w:val="00883D20"/>
    <w:rsid w:val="008864C8"/>
    <w:rsid w:val="008927B3"/>
    <w:rsid w:val="008A295D"/>
    <w:rsid w:val="008A3DC9"/>
    <w:rsid w:val="008A3F72"/>
    <w:rsid w:val="008A5498"/>
    <w:rsid w:val="008A7002"/>
    <w:rsid w:val="008B1730"/>
    <w:rsid w:val="008B1A29"/>
    <w:rsid w:val="008D1B6E"/>
    <w:rsid w:val="008D49AC"/>
    <w:rsid w:val="008E21E9"/>
    <w:rsid w:val="008E36B9"/>
    <w:rsid w:val="008E62CB"/>
    <w:rsid w:val="008F726D"/>
    <w:rsid w:val="009000D1"/>
    <w:rsid w:val="009025C3"/>
    <w:rsid w:val="00902FEA"/>
    <w:rsid w:val="00910C72"/>
    <w:rsid w:val="00914522"/>
    <w:rsid w:val="009216F0"/>
    <w:rsid w:val="00925935"/>
    <w:rsid w:val="00925C0B"/>
    <w:rsid w:val="00927BFA"/>
    <w:rsid w:val="009320D1"/>
    <w:rsid w:val="0093330D"/>
    <w:rsid w:val="00933C5B"/>
    <w:rsid w:val="00937099"/>
    <w:rsid w:val="009376D6"/>
    <w:rsid w:val="009466C2"/>
    <w:rsid w:val="00950125"/>
    <w:rsid w:val="00952C83"/>
    <w:rsid w:val="009535E0"/>
    <w:rsid w:val="00954487"/>
    <w:rsid w:val="009710F6"/>
    <w:rsid w:val="00976568"/>
    <w:rsid w:val="00976F35"/>
    <w:rsid w:val="00980CD7"/>
    <w:rsid w:val="009845AB"/>
    <w:rsid w:val="0098700B"/>
    <w:rsid w:val="009A1AE2"/>
    <w:rsid w:val="009A416D"/>
    <w:rsid w:val="009A55B3"/>
    <w:rsid w:val="009C3141"/>
    <w:rsid w:val="009C5935"/>
    <w:rsid w:val="009D1C62"/>
    <w:rsid w:val="009D20C1"/>
    <w:rsid w:val="009D6F4B"/>
    <w:rsid w:val="009E24A8"/>
    <w:rsid w:val="009F1367"/>
    <w:rsid w:val="009F1A44"/>
    <w:rsid w:val="00A07902"/>
    <w:rsid w:val="00A10C58"/>
    <w:rsid w:val="00A12D2E"/>
    <w:rsid w:val="00A12EDE"/>
    <w:rsid w:val="00A20647"/>
    <w:rsid w:val="00A20786"/>
    <w:rsid w:val="00A20A03"/>
    <w:rsid w:val="00A20FEF"/>
    <w:rsid w:val="00A24EBF"/>
    <w:rsid w:val="00A257ED"/>
    <w:rsid w:val="00A25B25"/>
    <w:rsid w:val="00A26F80"/>
    <w:rsid w:val="00A276F5"/>
    <w:rsid w:val="00A3107E"/>
    <w:rsid w:val="00A34064"/>
    <w:rsid w:val="00A46838"/>
    <w:rsid w:val="00A47971"/>
    <w:rsid w:val="00A50053"/>
    <w:rsid w:val="00A53E5E"/>
    <w:rsid w:val="00A55C50"/>
    <w:rsid w:val="00A5648E"/>
    <w:rsid w:val="00A578C1"/>
    <w:rsid w:val="00A64AAC"/>
    <w:rsid w:val="00A6797B"/>
    <w:rsid w:val="00A71F36"/>
    <w:rsid w:val="00A734AC"/>
    <w:rsid w:val="00A82688"/>
    <w:rsid w:val="00A84446"/>
    <w:rsid w:val="00A90984"/>
    <w:rsid w:val="00AA241E"/>
    <w:rsid w:val="00AA50DD"/>
    <w:rsid w:val="00AA6879"/>
    <w:rsid w:val="00AA68E9"/>
    <w:rsid w:val="00AB0979"/>
    <w:rsid w:val="00AB14DD"/>
    <w:rsid w:val="00AC040C"/>
    <w:rsid w:val="00AC1174"/>
    <w:rsid w:val="00AC3275"/>
    <w:rsid w:val="00AE0396"/>
    <w:rsid w:val="00AE519F"/>
    <w:rsid w:val="00AE747F"/>
    <w:rsid w:val="00AF1E89"/>
    <w:rsid w:val="00AF4378"/>
    <w:rsid w:val="00B074D6"/>
    <w:rsid w:val="00B1195A"/>
    <w:rsid w:val="00B11CF7"/>
    <w:rsid w:val="00B12644"/>
    <w:rsid w:val="00B130BD"/>
    <w:rsid w:val="00B206EB"/>
    <w:rsid w:val="00B250C7"/>
    <w:rsid w:val="00B346FF"/>
    <w:rsid w:val="00B3709C"/>
    <w:rsid w:val="00B41C40"/>
    <w:rsid w:val="00B42E8D"/>
    <w:rsid w:val="00B43321"/>
    <w:rsid w:val="00B631A9"/>
    <w:rsid w:val="00B64775"/>
    <w:rsid w:val="00B87385"/>
    <w:rsid w:val="00B87DFA"/>
    <w:rsid w:val="00B911F8"/>
    <w:rsid w:val="00B9120B"/>
    <w:rsid w:val="00B914FC"/>
    <w:rsid w:val="00B93EF1"/>
    <w:rsid w:val="00BA4A13"/>
    <w:rsid w:val="00BB1424"/>
    <w:rsid w:val="00BC38E8"/>
    <w:rsid w:val="00BD5572"/>
    <w:rsid w:val="00BD6A09"/>
    <w:rsid w:val="00BE4E1F"/>
    <w:rsid w:val="00BE531F"/>
    <w:rsid w:val="00BF112E"/>
    <w:rsid w:val="00BF52A0"/>
    <w:rsid w:val="00C02FCA"/>
    <w:rsid w:val="00C055CB"/>
    <w:rsid w:val="00C07C24"/>
    <w:rsid w:val="00C1145E"/>
    <w:rsid w:val="00C155E8"/>
    <w:rsid w:val="00C22CB2"/>
    <w:rsid w:val="00C2315B"/>
    <w:rsid w:val="00C235FF"/>
    <w:rsid w:val="00C305CE"/>
    <w:rsid w:val="00C3372B"/>
    <w:rsid w:val="00C36AE0"/>
    <w:rsid w:val="00C41046"/>
    <w:rsid w:val="00C461F4"/>
    <w:rsid w:val="00C638FE"/>
    <w:rsid w:val="00C65E91"/>
    <w:rsid w:val="00C72D66"/>
    <w:rsid w:val="00C73FD7"/>
    <w:rsid w:val="00C76AFF"/>
    <w:rsid w:val="00C82EA8"/>
    <w:rsid w:val="00C831BA"/>
    <w:rsid w:val="00C90B3D"/>
    <w:rsid w:val="00C92459"/>
    <w:rsid w:val="00C9481C"/>
    <w:rsid w:val="00C9765D"/>
    <w:rsid w:val="00CA6904"/>
    <w:rsid w:val="00CD04EE"/>
    <w:rsid w:val="00CD0A2C"/>
    <w:rsid w:val="00CD4D41"/>
    <w:rsid w:val="00CE7332"/>
    <w:rsid w:val="00D0281D"/>
    <w:rsid w:val="00D1759F"/>
    <w:rsid w:val="00D21B10"/>
    <w:rsid w:val="00D250DD"/>
    <w:rsid w:val="00D25E93"/>
    <w:rsid w:val="00D34335"/>
    <w:rsid w:val="00D41538"/>
    <w:rsid w:val="00D45CEB"/>
    <w:rsid w:val="00D47C94"/>
    <w:rsid w:val="00D516B7"/>
    <w:rsid w:val="00D62C36"/>
    <w:rsid w:val="00D65905"/>
    <w:rsid w:val="00D71C62"/>
    <w:rsid w:val="00D763A0"/>
    <w:rsid w:val="00D7719A"/>
    <w:rsid w:val="00D95368"/>
    <w:rsid w:val="00DB26DE"/>
    <w:rsid w:val="00DB309A"/>
    <w:rsid w:val="00DB465E"/>
    <w:rsid w:val="00DB6919"/>
    <w:rsid w:val="00DB7B59"/>
    <w:rsid w:val="00DC17A9"/>
    <w:rsid w:val="00DC2345"/>
    <w:rsid w:val="00DD4452"/>
    <w:rsid w:val="00DE0B37"/>
    <w:rsid w:val="00DE1FBC"/>
    <w:rsid w:val="00DE3012"/>
    <w:rsid w:val="00DE46AC"/>
    <w:rsid w:val="00DF02E0"/>
    <w:rsid w:val="00DF14CA"/>
    <w:rsid w:val="00DF32BD"/>
    <w:rsid w:val="00DF353C"/>
    <w:rsid w:val="00E00AB2"/>
    <w:rsid w:val="00E0284C"/>
    <w:rsid w:val="00E03C77"/>
    <w:rsid w:val="00E104EF"/>
    <w:rsid w:val="00E14568"/>
    <w:rsid w:val="00E20B22"/>
    <w:rsid w:val="00E2183E"/>
    <w:rsid w:val="00E21E10"/>
    <w:rsid w:val="00E231E8"/>
    <w:rsid w:val="00E25092"/>
    <w:rsid w:val="00E2713A"/>
    <w:rsid w:val="00E3780B"/>
    <w:rsid w:val="00E4023E"/>
    <w:rsid w:val="00E40E65"/>
    <w:rsid w:val="00E45C55"/>
    <w:rsid w:val="00E51119"/>
    <w:rsid w:val="00E54028"/>
    <w:rsid w:val="00E57615"/>
    <w:rsid w:val="00E6401A"/>
    <w:rsid w:val="00E67A8A"/>
    <w:rsid w:val="00E67F57"/>
    <w:rsid w:val="00E70F8B"/>
    <w:rsid w:val="00E74874"/>
    <w:rsid w:val="00E811B9"/>
    <w:rsid w:val="00E9590E"/>
    <w:rsid w:val="00EA0CAA"/>
    <w:rsid w:val="00EA1BAC"/>
    <w:rsid w:val="00EA34EA"/>
    <w:rsid w:val="00EA3817"/>
    <w:rsid w:val="00EB3C07"/>
    <w:rsid w:val="00EB67DA"/>
    <w:rsid w:val="00EC23E6"/>
    <w:rsid w:val="00ED2BD7"/>
    <w:rsid w:val="00ED4038"/>
    <w:rsid w:val="00EE1296"/>
    <w:rsid w:val="00EE2799"/>
    <w:rsid w:val="00EE5E9B"/>
    <w:rsid w:val="00EE706E"/>
    <w:rsid w:val="00EF4901"/>
    <w:rsid w:val="00EF6F6E"/>
    <w:rsid w:val="00F01B2F"/>
    <w:rsid w:val="00F01C1E"/>
    <w:rsid w:val="00F06DFB"/>
    <w:rsid w:val="00F0731E"/>
    <w:rsid w:val="00F142CF"/>
    <w:rsid w:val="00F15200"/>
    <w:rsid w:val="00F177E2"/>
    <w:rsid w:val="00F23176"/>
    <w:rsid w:val="00F2510A"/>
    <w:rsid w:val="00F26FAA"/>
    <w:rsid w:val="00F27563"/>
    <w:rsid w:val="00F302EA"/>
    <w:rsid w:val="00F307C2"/>
    <w:rsid w:val="00F30EB5"/>
    <w:rsid w:val="00F337F7"/>
    <w:rsid w:val="00F42507"/>
    <w:rsid w:val="00F444C1"/>
    <w:rsid w:val="00F44774"/>
    <w:rsid w:val="00F453C7"/>
    <w:rsid w:val="00F530E9"/>
    <w:rsid w:val="00F557E0"/>
    <w:rsid w:val="00F57A04"/>
    <w:rsid w:val="00F662EC"/>
    <w:rsid w:val="00F72ACB"/>
    <w:rsid w:val="00F72DD4"/>
    <w:rsid w:val="00F7306E"/>
    <w:rsid w:val="00F77613"/>
    <w:rsid w:val="00F8125F"/>
    <w:rsid w:val="00F902B9"/>
    <w:rsid w:val="00F91C09"/>
    <w:rsid w:val="00F923E9"/>
    <w:rsid w:val="00F9441C"/>
    <w:rsid w:val="00F961B3"/>
    <w:rsid w:val="00FA1214"/>
    <w:rsid w:val="00FA150F"/>
    <w:rsid w:val="00FA35BE"/>
    <w:rsid w:val="00FA5D02"/>
    <w:rsid w:val="00FA5EE9"/>
    <w:rsid w:val="00FA77A0"/>
    <w:rsid w:val="00FB09DA"/>
    <w:rsid w:val="00FB0C98"/>
    <w:rsid w:val="00FB19CA"/>
    <w:rsid w:val="00FB33FC"/>
    <w:rsid w:val="00FB7018"/>
    <w:rsid w:val="00FC1DA9"/>
    <w:rsid w:val="00FC41CC"/>
    <w:rsid w:val="00FD76D5"/>
    <w:rsid w:val="00FE0D70"/>
    <w:rsid w:val="00FE1CF2"/>
    <w:rsid w:val="00FE2102"/>
    <w:rsid w:val="00FE5800"/>
    <w:rsid w:val="00FE6A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50CC"/>
  <w15:chartTrackingRefBased/>
  <w15:docId w15:val="{79A1510C-B013-4996-8B13-CF73AB9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B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66841"/>
    <w:pPr>
      <w:keepNext/>
      <w:keepLines/>
      <w:spacing w:before="200" w:after="80" w:line="480" w:lineRule="exact"/>
      <w:outlineLvl w:val="0"/>
    </w:pPr>
    <w:rPr>
      <w:rFonts w:ascii="Helvetica" w:eastAsiaTheme="majorEastAsia" w:hAnsi="Helvetica" w:cstheme="majorBidi"/>
      <w:bCs/>
      <w:color w:val="143A54" w:themeColor="accent1"/>
      <w:sz w:val="32"/>
      <w:szCs w:val="32"/>
    </w:rPr>
  </w:style>
  <w:style w:type="paragraph" w:styleId="Heading2">
    <w:name w:val="heading 2"/>
    <w:basedOn w:val="Normal"/>
    <w:next w:val="Normal"/>
    <w:link w:val="Heading2Char"/>
    <w:uiPriority w:val="9"/>
    <w:unhideWhenUsed/>
    <w:qFormat/>
    <w:rsid w:val="00066841"/>
    <w:pPr>
      <w:keepNext/>
      <w:keepLines/>
      <w:spacing w:before="200" w:after="80" w:line="360" w:lineRule="exact"/>
      <w:outlineLvl w:val="1"/>
    </w:pPr>
    <w:rPr>
      <w:rFonts w:ascii="Helvetica" w:eastAsiaTheme="majorEastAsia" w:hAnsi="Helvetica" w:cstheme="majorBidi"/>
      <w:bCs/>
      <w:color w:val="143A54" w:themeColor="accent1"/>
      <w:sz w:val="28"/>
      <w:szCs w:val="26"/>
    </w:rPr>
  </w:style>
  <w:style w:type="paragraph" w:styleId="Heading3">
    <w:name w:val="heading 3"/>
    <w:next w:val="Normal"/>
    <w:link w:val="Heading3Char"/>
    <w:uiPriority w:val="9"/>
    <w:unhideWhenUsed/>
    <w:qFormat/>
    <w:rsid w:val="00066841"/>
    <w:pPr>
      <w:keepNext/>
      <w:keepLines/>
      <w:spacing w:before="240" w:after="80" w:line="240" w:lineRule="exact"/>
      <w:outlineLvl w:val="2"/>
    </w:pPr>
    <w:rPr>
      <w:rFonts w:ascii="Helvetica" w:eastAsiaTheme="majorEastAsia" w:hAnsi="Helvetica" w:cstheme="majorBidi"/>
      <w:bCs/>
      <w:color w:val="143A54" w:themeColor="accent1"/>
      <w:sz w:val="24"/>
      <w:szCs w:val="24"/>
      <w:lang w:val="en-US"/>
    </w:rPr>
  </w:style>
  <w:style w:type="paragraph" w:styleId="Heading4">
    <w:name w:val="heading 4"/>
    <w:next w:val="Normal"/>
    <w:link w:val="Heading4Char"/>
    <w:uiPriority w:val="9"/>
    <w:unhideWhenUsed/>
    <w:qFormat/>
    <w:rsid w:val="00066841"/>
    <w:pPr>
      <w:keepNext/>
      <w:keepLines/>
      <w:spacing w:before="200" w:after="0" w:line="240" w:lineRule="auto"/>
      <w:outlineLvl w:val="3"/>
    </w:pPr>
    <w:rPr>
      <w:rFonts w:ascii="Lucida Sans Unicode" w:eastAsiaTheme="majorEastAsia" w:hAnsi="Lucida Sans Unicode" w:cstheme="majorBidi"/>
      <w:iCs/>
      <w:color w:val="143A54" w:themeColor="accent1"/>
      <w:sz w:val="20"/>
      <w:szCs w:val="24"/>
      <w:lang w:val="en-US"/>
    </w:rPr>
  </w:style>
  <w:style w:type="paragraph" w:styleId="Heading5">
    <w:name w:val="heading 5"/>
    <w:basedOn w:val="Normal"/>
    <w:next w:val="Normal"/>
    <w:link w:val="Heading5Char"/>
    <w:uiPriority w:val="9"/>
    <w:semiHidden/>
    <w:unhideWhenUsed/>
    <w:qFormat/>
    <w:rsid w:val="00BD6A09"/>
    <w:pPr>
      <w:keepNext/>
      <w:keepLines/>
      <w:spacing w:before="80" w:after="40" w:line="259" w:lineRule="auto"/>
      <w:outlineLvl w:val="4"/>
    </w:pPr>
    <w:rPr>
      <w:rFonts w:asciiTheme="minorHAnsi" w:eastAsiaTheme="majorEastAsia" w:hAnsiTheme="minorHAnsi" w:cstheme="majorBidi"/>
      <w:color w:val="0F2B3E"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D6A0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D6A0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D6A0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D6A0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841"/>
    <w:rPr>
      <w:rFonts w:ascii="Helvetica" w:eastAsiaTheme="majorEastAsia" w:hAnsi="Helvetica" w:cstheme="majorBidi"/>
      <w:bCs/>
      <w:color w:val="143A54" w:themeColor="accent1"/>
      <w:sz w:val="32"/>
      <w:szCs w:val="32"/>
    </w:rPr>
  </w:style>
  <w:style w:type="character" w:customStyle="1" w:styleId="Heading2Char">
    <w:name w:val="Heading 2 Char"/>
    <w:basedOn w:val="DefaultParagraphFont"/>
    <w:link w:val="Heading2"/>
    <w:uiPriority w:val="9"/>
    <w:rsid w:val="00066841"/>
    <w:rPr>
      <w:rFonts w:ascii="Helvetica" w:eastAsiaTheme="majorEastAsia" w:hAnsi="Helvetica" w:cstheme="majorBidi"/>
      <w:bCs/>
      <w:color w:val="143A54" w:themeColor="accent1"/>
      <w:sz w:val="28"/>
      <w:szCs w:val="26"/>
    </w:rPr>
  </w:style>
  <w:style w:type="character" w:customStyle="1" w:styleId="Heading3Char">
    <w:name w:val="Heading 3 Char"/>
    <w:basedOn w:val="DefaultParagraphFont"/>
    <w:link w:val="Heading3"/>
    <w:uiPriority w:val="9"/>
    <w:rsid w:val="00066841"/>
    <w:rPr>
      <w:rFonts w:ascii="Helvetica" w:eastAsiaTheme="majorEastAsia" w:hAnsi="Helvetica" w:cstheme="majorBidi"/>
      <w:bCs/>
      <w:color w:val="143A54" w:themeColor="accent1"/>
      <w:sz w:val="24"/>
      <w:szCs w:val="24"/>
      <w:lang w:val="en-US"/>
    </w:rPr>
  </w:style>
  <w:style w:type="character" w:customStyle="1" w:styleId="Heading4Char">
    <w:name w:val="Heading 4 Char"/>
    <w:basedOn w:val="DefaultParagraphFont"/>
    <w:link w:val="Heading4"/>
    <w:uiPriority w:val="9"/>
    <w:rsid w:val="00066841"/>
    <w:rPr>
      <w:rFonts w:ascii="Lucida Sans Unicode" w:eastAsiaTheme="majorEastAsia" w:hAnsi="Lucida Sans Unicode" w:cstheme="majorBidi"/>
      <w:iCs/>
      <w:color w:val="143A54" w:themeColor="accent1"/>
      <w:sz w:val="20"/>
      <w:szCs w:val="24"/>
      <w:lang w:val="en-US"/>
    </w:rPr>
  </w:style>
  <w:style w:type="paragraph" w:styleId="Header">
    <w:name w:val="header"/>
    <w:basedOn w:val="Normal"/>
    <w:link w:val="HeaderChar"/>
    <w:uiPriority w:val="99"/>
    <w:unhideWhenUsed/>
    <w:rsid w:val="00CD0A2C"/>
    <w:pPr>
      <w:tabs>
        <w:tab w:val="center" w:pos="4513"/>
        <w:tab w:val="right" w:pos="9026"/>
      </w:tabs>
    </w:pPr>
  </w:style>
  <w:style w:type="character" w:customStyle="1" w:styleId="HeaderChar">
    <w:name w:val="Header Char"/>
    <w:basedOn w:val="DefaultParagraphFont"/>
    <w:link w:val="Header"/>
    <w:uiPriority w:val="99"/>
    <w:rsid w:val="00CD0A2C"/>
  </w:style>
  <w:style w:type="paragraph" w:styleId="Footer">
    <w:name w:val="footer"/>
    <w:basedOn w:val="Normal"/>
    <w:link w:val="FooterChar"/>
    <w:uiPriority w:val="99"/>
    <w:unhideWhenUsed/>
    <w:rsid w:val="00CD0A2C"/>
    <w:pPr>
      <w:tabs>
        <w:tab w:val="center" w:pos="4513"/>
        <w:tab w:val="right" w:pos="9026"/>
      </w:tabs>
    </w:pPr>
  </w:style>
  <w:style w:type="character" w:customStyle="1" w:styleId="FooterChar">
    <w:name w:val="Footer Char"/>
    <w:basedOn w:val="DefaultParagraphFont"/>
    <w:link w:val="Footer"/>
    <w:uiPriority w:val="99"/>
    <w:rsid w:val="00CD0A2C"/>
  </w:style>
  <w:style w:type="paragraph" w:customStyle="1" w:styleId="BasicParagraph">
    <w:name w:val="[Basic Paragraph]"/>
    <w:basedOn w:val="Normal"/>
    <w:uiPriority w:val="99"/>
    <w:rsid w:val="00FA35BE"/>
    <w:pPr>
      <w:widowControl w:val="0"/>
      <w:autoSpaceDE w:val="0"/>
      <w:autoSpaceDN w:val="0"/>
      <w:adjustRightInd w:val="0"/>
      <w:spacing w:after="240" w:line="260" w:lineRule="exact"/>
      <w:textAlignment w:val="center"/>
    </w:pPr>
    <w:rPr>
      <w:rFonts w:ascii="Lucida Sans" w:eastAsiaTheme="minorEastAsia" w:hAnsi="Lucida Sans" w:cs="MinionPro-Regular"/>
      <w:color w:val="000000"/>
      <w:sz w:val="20"/>
    </w:rPr>
  </w:style>
  <w:style w:type="paragraph" w:styleId="ListParagraph">
    <w:name w:val="List Paragraph"/>
    <w:basedOn w:val="Normal"/>
    <w:uiPriority w:val="34"/>
    <w:qFormat/>
    <w:rsid w:val="002D7F72"/>
    <w:pPr>
      <w:spacing w:after="240" w:line="260" w:lineRule="exact"/>
      <w:ind w:left="720"/>
      <w:contextualSpacing/>
    </w:pPr>
    <w:rPr>
      <w:rFonts w:ascii="Lucida Sans Unicode" w:eastAsiaTheme="minorEastAsia" w:hAnsi="Lucida Sans Unicode"/>
      <w:sz w:val="20"/>
      <w:lang w:val="en-US"/>
    </w:rPr>
  </w:style>
  <w:style w:type="table" w:styleId="TableGrid">
    <w:name w:val="Table Grid"/>
    <w:basedOn w:val="TableNormal"/>
    <w:uiPriority w:val="59"/>
    <w:rsid w:val="002D7F7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441C"/>
    <w:rPr>
      <w:b/>
      <w:bCs/>
    </w:rPr>
  </w:style>
  <w:style w:type="character" w:styleId="Emphasis">
    <w:name w:val="Emphasis"/>
    <w:basedOn w:val="DefaultParagraphFont"/>
    <w:uiPriority w:val="20"/>
    <w:qFormat/>
    <w:rsid w:val="00F9441C"/>
    <w:rPr>
      <w:i/>
      <w:iCs/>
    </w:rPr>
  </w:style>
  <w:style w:type="character" w:customStyle="1" w:styleId="apple-converted-space">
    <w:name w:val="apple-converted-space"/>
    <w:basedOn w:val="DefaultParagraphFont"/>
    <w:rsid w:val="00CE7332"/>
  </w:style>
  <w:style w:type="character" w:customStyle="1" w:styleId="relative">
    <w:name w:val="relative"/>
    <w:basedOn w:val="DefaultParagraphFont"/>
    <w:rsid w:val="00E57615"/>
  </w:style>
  <w:style w:type="character" w:styleId="Hyperlink">
    <w:name w:val="Hyperlink"/>
    <w:basedOn w:val="DefaultParagraphFont"/>
    <w:uiPriority w:val="99"/>
    <w:unhideWhenUsed/>
    <w:rsid w:val="00E57615"/>
    <w:rPr>
      <w:color w:val="0000FF"/>
      <w:u w:val="single"/>
    </w:rPr>
  </w:style>
  <w:style w:type="character" w:customStyle="1" w:styleId="ms-1">
    <w:name w:val="ms-1"/>
    <w:basedOn w:val="DefaultParagraphFont"/>
    <w:rsid w:val="00E57615"/>
  </w:style>
  <w:style w:type="character" w:customStyle="1" w:styleId="max-w-full">
    <w:name w:val="max-w-full"/>
    <w:basedOn w:val="DefaultParagraphFont"/>
    <w:rsid w:val="00E57615"/>
  </w:style>
  <w:style w:type="character" w:customStyle="1" w:styleId="-me-1">
    <w:name w:val="-me-1"/>
    <w:basedOn w:val="DefaultParagraphFont"/>
    <w:rsid w:val="00E57615"/>
  </w:style>
  <w:style w:type="paragraph" w:styleId="NormalWeb">
    <w:name w:val="Normal (Web)"/>
    <w:basedOn w:val="Normal"/>
    <w:uiPriority w:val="99"/>
    <w:unhideWhenUsed/>
    <w:rsid w:val="00FC41CC"/>
    <w:pPr>
      <w:spacing w:before="100" w:beforeAutospacing="1" w:after="100" w:afterAutospacing="1"/>
    </w:pPr>
  </w:style>
  <w:style w:type="paragraph" w:styleId="ListBullet">
    <w:name w:val="List Bullet"/>
    <w:basedOn w:val="Normal"/>
    <w:uiPriority w:val="99"/>
    <w:unhideWhenUsed/>
    <w:rsid w:val="002B6B5C"/>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2B6B5C"/>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661C66"/>
    <w:pPr>
      <w:pBdr>
        <w:bottom w:val="single" w:sz="8" w:space="4" w:color="143A5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661C66"/>
    <w:rPr>
      <w:rFonts w:asciiTheme="majorHAnsi" w:eastAsiaTheme="majorEastAsia" w:hAnsiTheme="majorHAnsi" w:cstheme="majorBidi"/>
      <w:color w:val="323E4F" w:themeColor="text2" w:themeShade="BF"/>
      <w:spacing w:val="5"/>
      <w:kern w:val="28"/>
      <w:sz w:val="52"/>
      <w:szCs w:val="52"/>
      <w:lang w:val="en-US"/>
    </w:rPr>
  </w:style>
  <w:style w:type="character" w:styleId="PageNumber">
    <w:name w:val="page number"/>
    <w:basedOn w:val="DefaultParagraphFont"/>
    <w:uiPriority w:val="99"/>
    <w:semiHidden/>
    <w:unhideWhenUsed/>
    <w:rsid w:val="008E62CB"/>
  </w:style>
  <w:style w:type="numbering" w:customStyle="1" w:styleId="CurrentList1">
    <w:name w:val="Current List1"/>
    <w:uiPriority w:val="99"/>
    <w:rsid w:val="00870FA0"/>
    <w:pPr>
      <w:numPr>
        <w:numId w:val="3"/>
      </w:numPr>
    </w:pPr>
  </w:style>
  <w:style w:type="numbering" w:customStyle="1" w:styleId="CurrentList2">
    <w:name w:val="Current List2"/>
    <w:uiPriority w:val="99"/>
    <w:rsid w:val="00D21B10"/>
    <w:pPr>
      <w:numPr>
        <w:numId w:val="4"/>
      </w:numPr>
    </w:pPr>
  </w:style>
  <w:style w:type="paragraph" w:customStyle="1" w:styleId="p2">
    <w:name w:val="p2"/>
    <w:basedOn w:val="Normal"/>
    <w:rsid w:val="00FE1CF2"/>
    <w:pPr>
      <w:spacing w:before="100" w:beforeAutospacing="1" w:after="100" w:afterAutospacing="1"/>
    </w:pPr>
  </w:style>
  <w:style w:type="character" w:styleId="UnresolvedMention">
    <w:name w:val="Unresolved Mention"/>
    <w:basedOn w:val="DefaultParagraphFont"/>
    <w:uiPriority w:val="99"/>
    <w:semiHidden/>
    <w:unhideWhenUsed/>
    <w:rsid w:val="00F142CF"/>
    <w:rPr>
      <w:color w:val="605E5C"/>
      <w:shd w:val="clear" w:color="auto" w:fill="E1DFDD"/>
    </w:rPr>
  </w:style>
  <w:style w:type="character" w:styleId="FollowedHyperlink">
    <w:name w:val="FollowedHyperlink"/>
    <w:basedOn w:val="DefaultParagraphFont"/>
    <w:uiPriority w:val="99"/>
    <w:semiHidden/>
    <w:unhideWhenUsed/>
    <w:rsid w:val="003018D7"/>
    <w:rPr>
      <w:color w:val="954F72" w:themeColor="followedHyperlink"/>
      <w:u w:val="single"/>
    </w:rPr>
  </w:style>
  <w:style w:type="character" w:customStyle="1" w:styleId="Heading5Char">
    <w:name w:val="Heading 5 Char"/>
    <w:basedOn w:val="DefaultParagraphFont"/>
    <w:link w:val="Heading5"/>
    <w:uiPriority w:val="9"/>
    <w:semiHidden/>
    <w:rsid w:val="00BD6A09"/>
    <w:rPr>
      <w:rFonts w:eastAsiaTheme="majorEastAsia" w:cstheme="majorBidi"/>
      <w:color w:val="0F2B3E"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D6A0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D6A0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D6A0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D6A09"/>
    <w:rPr>
      <w:rFonts w:eastAsiaTheme="majorEastAsia"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BD6A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D6A0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D6A09"/>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D6A09"/>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D6A09"/>
    <w:rPr>
      <w:i/>
      <w:iCs/>
      <w:color w:val="0F2B3E" w:themeColor="accent1" w:themeShade="BF"/>
    </w:rPr>
  </w:style>
  <w:style w:type="paragraph" w:styleId="IntenseQuote">
    <w:name w:val="Intense Quote"/>
    <w:basedOn w:val="Normal"/>
    <w:next w:val="Normal"/>
    <w:link w:val="IntenseQuoteChar"/>
    <w:uiPriority w:val="30"/>
    <w:qFormat/>
    <w:rsid w:val="00BD6A09"/>
    <w:pPr>
      <w:pBdr>
        <w:top w:val="single" w:sz="4" w:space="10" w:color="0F2B3E" w:themeColor="accent1" w:themeShade="BF"/>
        <w:bottom w:val="single" w:sz="4" w:space="10" w:color="0F2B3E" w:themeColor="accent1" w:themeShade="BF"/>
      </w:pBdr>
      <w:spacing w:before="360" w:after="360" w:line="259" w:lineRule="auto"/>
      <w:ind w:left="864" w:right="864"/>
      <w:jc w:val="center"/>
    </w:pPr>
    <w:rPr>
      <w:rFonts w:asciiTheme="minorHAnsi" w:eastAsiaTheme="minorHAnsi" w:hAnsiTheme="minorHAnsi" w:cstheme="minorBidi"/>
      <w:i/>
      <w:iCs/>
      <w:color w:val="0F2B3E"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D6A09"/>
    <w:rPr>
      <w:i/>
      <w:iCs/>
      <w:color w:val="0F2B3E" w:themeColor="accent1" w:themeShade="BF"/>
      <w:kern w:val="2"/>
      <w:sz w:val="24"/>
      <w:szCs w:val="24"/>
      <w14:ligatures w14:val="standardContextual"/>
    </w:rPr>
  </w:style>
  <w:style w:type="character" w:styleId="IntenseReference">
    <w:name w:val="Intense Reference"/>
    <w:basedOn w:val="DefaultParagraphFont"/>
    <w:uiPriority w:val="32"/>
    <w:qFormat/>
    <w:rsid w:val="00BD6A09"/>
    <w:rPr>
      <w:b/>
      <w:bCs/>
      <w:smallCaps/>
      <w:color w:val="0F2B3E" w:themeColor="accent1" w:themeShade="BF"/>
      <w:spacing w:val="5"/>
    </w:rPr>
  </w:style>
  <w:style w:type="paragraph" w:customStyle="1" w:styleId="msonormal0">
    <w:name w:val="msonormal"/>
    <w:basedOn w:val="Normal"/>
    <w:rsid w:val="00BD6A09"/>
    <w:pPr>
      <w:spacing w:before="100" w:beforeAutospacing="1" w:after="100" w:afterAutospacing="1"/>
    </w:pPr>
  </w:style>
  <w:style w:type="character" w:customStyle="1" w:styleId="flex">
    <w:name w:val="flex"/>
    <w:basedOn w:val="DefaultParagraphFont"/>
    <w:rsid w:val="00BD6A09"/>
  </w:style>
  <w:style w:type="character" w:customStyle="1" w:styleId="max-w-15ch">
    <w:name w:val="max-w-[15ch]"/>
    <w:basedOn w:val="DefaultParagraphFont"/>
    <w:rsid w:val="00BD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6876">
      <w:bodyDiv w:val="1"/>
      <w:marLeft w:val="0"/>
      <w:marRight w:val="0"/>
      <w:marTop w:val="0"/>
      <w:marBottom w:val="0"/>
      <w:divBdr>
        <w:top w:val="none" w:sz="0" w:space="0" w:color="auto"/>
        <w:left w:val="none" w:sz="0" w:space="0" w:color="auto"/>
        <w:bottom w:val="none" w:sz="0" w:space="0" w:color="auto"/>
        <w:right w:val="none" w:sz="0" w:space="0" w:color="auto"/>
      </w:divBdr>
    </w:div>
    <w:div w:id="314771595">
      <w:bodyDiv w:val="1"/>
      <w:marLeft w:val="0"/>
      <w:marRight w:val="0"/>
      <w:marTop w:val="0"/>
      <w:marBottom w:val="0"/>
      <w:divBdr>
        <w:top w:val="none" w:sz="0" w:space="0" w:color="auto"/>
        <w:left w:val="none" w:sz="0" w:space="0" w:color="auto"/>
        <w:bottom w:val="none" w:sz="0" w:space="0" w:color="auto"/>
        <w:right w:val="none" w:sz="0" w:space="0" w:color="auto"/>
      </w:divBdr>
    </w:div>
    <w:div w:id="480390130">
      <w:bodyDiv w:val="1"/>
      <w:marLeft w:val="0"/>
      <w:marRight w:val="0"/>
      <w:marTop w:val="0"/>
      <w:marBottom w:val="0"/>
      <w:divBdr>
        <w:top w:val="none" w:sz="0" w:space="0" w:color="auto"/>
        <w:left w:val="none" w:sz="0" w:space="0" w:color="auto"/>
        <w:bottom w:val="none" w:sz="0" w:space="0" w:color="auto"/>
        <w:right w:val="none" w:sz="0" w:space="0" w:color="auto"/>
      </w:divBdr>
    </w:div>
    <w:div w:id="864635646">
      <w:bodyDiv w:val="1"/>
      <w:marLeft w:val="0"/>
      <w:marRight w:val="0"/>
      <w:marTop w:val="0"/>
      <w:marBottom w:val="0"/>
      <w:divBdr>
        <w:top w:val="none" w:sz="0" w:space="0" w:color="auto"/>
        <w:left w:val="none" w:sz="0" w:space="0" w:color="auto"/>
        <w:bottom w:val="none" w:sz="0" w:space="0" w:color="auto"/>
        <w:right w:val="none" w:sz="0" w:space="0" w:color="auto"/>
      </w:divBdr>
    </w:div>
    <w:div w:id="868224589">
      <w:bodyDiv w:val="1"/>
      <w:marLeft w:val="0"/>
      <w:marRight w:val="0"/>
      <w:marTop w:val="0"/>
      <w:marBottom w:val="0"/>
      <w:divBdr>
        <w:top w:val="none" w:sz="0" w:space="0" w:color="auto"/>
        <w:left w:val="none" w:sz="0" w:space="0" w:color="auto"/>
        <w:bottom w:val="none" w:sz="0" w:space="0" w:color="auto"/>
        <w:right w:val="none" w:sz="0" w:space="0" w:color="auto"/>
      </w:divBdr>
    </w:div>
    <w:div w:id="961305472">
      <w:bodyDiv w:val="1"/>
      <w:marLeft w:val="0"/>
      <w:marRight w:val="0"/>
      <w:marTop w:val="0"/>
      <w:marBottom w:val="0"/>
      <w:divBdr>
        <w:top w:val="none" w:sz="0" w:space="0" w:color="auto"/>
        <w:left w:val="none" w:sz="0" w:space="0" w:color="auto"/>
        <w:bottom w:val="none" w:sz="0" w:space="0" w:color="auto"/>
        <w:right w:val="none" w:sz="0" w:space="0" w:color="auto"/>
      </w:divBdr>
      <w:divsChild>
        <w:div w:id="482552006">
          <w:marLeft w:val="0"/>
          <w:marRight w:val="0"/>
          <w:marTop w:val="0"/>
          <w:marBottom w:val="0"/>
          <w:divBdr>
            <w:top w:val="none" w:sz="0" w:space="0" w:color="auto"/>
            <w:left w:val="none" w:sz="0" w:space="0" w:color="auto"/>
            <w:bottom w:val="none" w:sz="0" w:space="0" w:color="auto"/>
            <w:right w:val="none" w:sz="0" w:space="0" w:color="auto"/>
          </w:divBdr>
          <w:divsChild>
            <w:div w:id="15253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18643">
      <w:bodyDiv w:val="1"/>
      <w:marLeft w:val="0"/>
      <w:marRight w:val="0"/>
      <w:marTop w:val="0"/>
      <w:marBottom w:val="0"/>
      <w:divBdr>
        <w:top w:val="none" w:sz="0" w:space="0" w:color="auto"/>
        <w:left w:val="none" w:sz="0" w:space="0" w:color="auto"/>
        <w:bottom w:val="none" w:sz="0" w:space="0" w:color="auto"/>
        <w:right w:val="none" w:sz="0" w:space="0" w:color="auto"/>
      </w:divBdr>
    </w:div>
    <w:div w:id="1587567009">
      <w:bodyDiv w:val="1"/>
      <w:marLeft w:val="0"/>
      <w:marRight w:val="0"/>
      <w:marTop w:val="0"/>
      <w:marBottom w:val="0"/>
      <w:divBdr>
        <w:top w:val="none" w:sz="0" w:space="0" w:color="auto"/>
        <w:left w:val="none" w:sz="0" w:space="0" w:color="auto"/>
        <w:bottom w:val="none" w:sz="0" w:space="0" w:color="auto"/>
        <w:right w:val="none" w:sz="0" w:space="0" w:color="auto"/>
      </w:divBdr>
    </w:div>
    <w:div w:id="1703247146">
      <w:bodyDiv w:val="1"/>
      <w:marLeft w:val="0"/>
      <w:marRight w:val="0"/>
      <w:marTop w:val="0"/>
      <w:marBottom w:val="0"/>
      <w:divBdr>
        <w:top w:val="none" w:sz="0" w:space="0" w:color="auto"/>
        <w:left w:val="none" w:sz="0" w:space="0" w:color="auto"/>
        <w:bottom w:val="none" w:sz="0" w:space="0" w:color="auto"/>
        <w:right w:val="none" w:sz="0" w:space="0" w:color="auto"/>
      </w:divBdr>
    </w:div>
    <w:div w:id="2011639896">
      <w:bodyDiv w:val="1"/>
      <w:marLeft w:val="0"/>
      <w:marRight w:val="0"/>
      <w:marTop w:val="0"/>
      <w:marBottom w:val="0"/>
      <w:divBdr>
        <w:top w:val="none" w:sz="0" w:space="0" w:color="auto"/>
        <w:left w:val="none" w:sz="0" w:space="0" w:color="auto"/>
        <w:bottom w:val="none" w:sz="0" w:space="0" w:color="auto"/>
        <w:right w:val="none" w:sz="0" w:space="0" w:color="auto"/>
      </w:divBdr>
      <w:divsChild>
        <w:div w:id="193285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593902">
      <w:bodyDiv w:val="1"/>
      <w:marLeft w:val="0"/>
      <w:marRight w:val="0"/>
      <w:marTop w:val="0"/>
      <w:marBottom w:val="0"/>
      <w:divBdr>
        <w:top w:val="none" w:sz="0" w:space="0" w:color="auto"/>
        <w:left w:val="none" w:sz="0" w:space="0" w:color="auto"/>
        <w:bottom w:val="none" w:sz="0" w:space="0" w:color="auto"/>
        <w:right w:val="none" w:sz="0" w:space="0" w:color="auto"/>
      </w:divBdr>
      <w:divsChild>
        <w:div w:id="881089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hitewall">
      <a:dk1>
        <a:sysClr val="windowText" lastClr="000000"/>
      </a:dk1>
      <a:lt1>
        <a:sysClr val="window" lastClr="FFFFFF"/>
      </a:lt1>
      <a:dk2>
        <a:srgbClr val="44546A"/>
      </a:dk2>
      <a:lt2>
        <a:srgbClr val="E7E6E6"/>
      </a:lt2>
      <a:accent1>
        <a:srgbClr val="143A54"/>
      </a:accent1>
      <a:accent2>
        <a:srgbClr val="D00000"/>
      </a:accent2>
      <a:accent3>
        <a:srgbClr val="EBD64E"/>
      </a:accent3>
      <a:accent4>
        <a:srgbClr val="65C8D0"/>
      </a:accent4>
      <a:accent5>
        <a:srgbClr val="29ABE2"/>
      </a:accent5>
      <a:accent6>
        <a:srgbClr val="4D4D4D"/>
      </a:accent6>
      <a:hlink>
        <a:srgbClr val="0563C1"/>
      </a:hlink>
      <a:folHlink>
        <a:srgbClr val="954F72"/>
      </a:folHlink>
    </a:clrScheme>
    <a:fontScheme name="Custom 5">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FE3CF5C6914E8E6067F006322BEE" ma:contentTypeVersion="16" ma:contentTypeDescription="Create a new document." ma:contentTypeScope="" ma:versionID="96cc95261c77d6899663e91c38c4e5d7">
  <xsd:schema xmlns:xsd="http://www.w3.org/2001/XMLSchema" xmlns:xs="http://www.w3.org/2001/XMLSchema" xmlns:p="http://schemas.microsoft.com/office/2006/metadata/properties" xmlns:ns2="37024962-1aa8-4a0e-bcc4-2052b0132858" xmlns:ns3="bbe29a26-4ba2-44fb-9ebd-4f0032c7f13a" targetNamespace="http://schemas.microsoft.com/office/2006/metadata/properties" ma:root="true" ma:fieldsID="9333e60ee678463497d6f50dce0663de" ns2:_="" ns3:_="">
    <xsd:import namespace="37024962-1aa8-4a0e-bcc4-2052b0132858"/>
    <xsd:import namespace="bbe29a26-4ba2-44fb-9ebd-4f0032c7f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4962-1aa8-4a0e-bcc4-2052b0132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5e52a8-c8f1-46e2-8f82-f219af9959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e29a26-4ba2-44fb-9ebd-4f0032c7f1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4508f9-cc6b-4a84-84e4-467216a896b2}" ma:internalName="TaxCatchAll" ma:showField="CatchAllData" ma:web="bbe29a26-4ba2-44fb-9ebd-4f0032c7f1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24962-1aa8-4a0e-bcc4-2052b0132858">
      <Terms xmlns="http://schemas.microsoft.com/office/infopath/2007/PartnerControls"/>
    </lcf76f155ced4ddcb4097134ff3c332f>
    <TaxCatchAll xmlns="bbe29a26-4ba2-44fb-9ebd-4f0032c7f13a" xsi:nil="true"/>
  </documentManagement>
</p:properties>
</file>

<file path=customXml/itemProps1.xml><?xml version="1.0" encoding="utf-8"?>
<ds:datastoreItem xmlns:ds="http://schemas.openxmlformats.org/officeDocument/2006/customXml" ds:itemID="{BA485E65-BDBC-47DE-8BB2-0E57D99C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4962-1aa8-4a0e-bcc4-2052b0132858"/>
    <ds:schemaRef ds:uri="bbe29a26-4ba2-44fb-9ebd-4f0032c7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142FC-A3C3-42D7-ADD6-FAF0F20F3FB1}">
  <ds:schemaRefs>
    <ds:schemaRef ds:uri="http://schemas.microsoft.com/sharepoint/v3/contenttype/forms"/>
  </ds:schemaRefs>
</ds:datastoreItem>
</file>

<file path=customXml/itemProps3.xml><?xml version="1.0" encoding="utf-8"?>
<ds:datastoreItem xmlns:ds="http://schemas.openxmlformats.org/officeDocument/2006/customXml" ds:itemID="{E2A5E5CF-99EB-4B6C-98B5-748658A3C70A}">
  <ds:schemaRefs>
    <ds:schemaRef ds:uri="http://schemas.microsoft.com/office/2006/metadata/properties"/>
    <ds:schemaRef ds:uri="http://schemas.microsoft.com/office/infopath/2007/PartnerControls"/>
    <ds:schemaRef ds:uri="37024962-1aa8-4a0e-bcc4-2052b0132858"/>
    <ds:schemaRef ds:uri="bbe29a26-4ba2-44fb-9ebd-4f0032c7f13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11324</Words>
  <Characters>64550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75723</CharactersWithSpaces>
  <SharedDoc>false</SharedDoc>
  <HLinks>
    <vt:vector size="54" baseType="variant">
      <vt:variant>
        <vt:i4>7274611</vt:i4>
      </vt:variant>
      <vt:variant>
        <vt:i4>24</vt:i4>
      </vt:variant>
      <vt:variant>
        <vt:i4>0</vt:i4>
      </vt:variant>
      <vt:variant>
        <vt:i4>5</vt:i4>
      </vt:variant>
      <vt:variant>
        <vt:lpwstr>https://www.whitewallcreative.com/mk/the-art-of-innovation/</vt:lpwstr>
      </vt:variant>
      <vt:variant>
        <vt:lpwstr/>
      </vt:variant>
      <vt:variant>
        <vt:i4>5439504</vt:i4>
      </vt:variant>
      <vt:variant>
        <vt:i4>21</vt:i4>
      </vt:variant>
      <vt:variant>
        <vt:i4>0</vt:i4>
      </vt:variant>
      <vt:variant>
        <vt:i4>5</vt:i4>
      </vt:variant>
      <vt:variant>
        <vt:lpwstr>https://www.whitewallcreative.com/vt/dell-boomi-2018/</vt:lpwstr>
      </vt:variant>
      <vt:variant>
        <vt:lpwstr/>
      </vt:variant>
      <vt:variant>
        <vt:i4>3997759</vt:i4>
      </vt:variant>
      <vt:variant>
        <vt:i4>18</vt:i4>
      </vt:variant>
      <vt:variant>
        <vt:i4>0</vt:i4>
      </vt:variant>
      <vt:variant>
        <vt:i4>5</vt:i4>
      </vt:variant>
      <vt:variant>
        <vt:lpwstr>http://whitewallcreative.com/vt/suiteconnect25/</vt:lpwstr>
      </vt:variant>
      <vt:variant>
        <vt:lpwstr/>
      </vt:variant>
      <vt:variant>
        <vt:i4>5242965</vt:i4>
      </vt:variant>
      <vt:variant>
        <vt:i4>15</vt:i4>
      </vt:variant>
      <vt:variant>
        <vt:i4>0</vt:i4>
      </vt:variant>
      <vt:variant>
        <vt:i4>5</vt:i4>
      </vt:variant>
      <vt:variant>
        <vt:lpwstr>https://www.whitewallcreative.com/vt/gtp-highlights-kickoff/</vt:lpwstr>
      </vt:variant>
      <vt:variant>
        <vt:lpwstr/>
      </vt:variant>
      <vt:variant>
        <vt:i4>4194375</vt:i4>
      </vt:variant>
      <vt:variant>
        <vt:i4>12</vt:i4>
      </vt:variant>
      <vt:variant>
        <vt:i4>0</vt:i4>
      </vt:variant>
      <vt:variant>
        <vt:i4>5</vt:i4>
      </vt:variant>
      <vt:variant>
        <vt:lpwstr>https://www.whitewallcreative.com/vt/digital-hub/</vt:lpwstr>
      </vt:variant>
      <vt:variant>
        <vt:lpwstr/>
      </vt:variant>
      <vt:variant>
        <vt:i4>5046341</vt:i4>
      </vt:variant>
      <vt:variant>
        <vt:i4>9</vt:i4>
      </vt:variant>
      <vt:variant>
        <vt:i4>0</vt:i4>
      </vt:variant>
      <vt:variant>
        <vt:i4>5</vt:i4>
      </vt:variant>
      <vt:variant>
        <vt:lpwstr>https://www.whitewallcreative.com/vt/netflix-youview</vt:lpwstr>
      </vt:variant>
      <vt:variant>
        <vt:lpwstr/>
      </vt:variant>
      <vt:variant>
        <vt:i4>327756</vt:i4>
      </vt:variant>
      <vt:variant>
        <vt:i4>6</vt:i4>
      </vt:variant>
      <vt:variant>
        <vt:i4>0</vt:i4>
      </vt:variant>
      <vt:variant>
        <vt:i4>5</vt:i4>
      </vt:variant>
      <vt:variant>
        <vt:lpwstr>https://www.whitewallcreative.com/vt/sirius-iq-growth</vt:lpwstr>
      </vt:variant>
      <vt:variant>
        <vt:lpwstr/>
      </vt:variant>
      <vt:variant>
        <vt:i4>1638485</vt:i4>
      </vt:variant>
      <vt:variant>
        <vt:i4>3</vt:i4>
      </vt:variant>
      <vt:variant>
        <vt:i4>0</vt:i4>
      </vt:variant>
      <vt:variant>
        <vt:i4>5</vt:i4>
      </vt:variant>
      <vt:variant>
        <vt:lpwstr>http://whitewallcreative.com/mk/oracle-analytics/</vt:lpwstr>
      </vt:variant>
      <vt:variant>
        <vt:lpwstr/>
      </vt:variant>
      <vt:variant>
        <vt:i4>2424871</vt:i4>
      </vt:variant>
      <vt:variant>
        <vt:i4>0</vt:i4>
      </vt:variant>
      <vt:variant>
        <vt:i4>0</vt:i4>
      </vt:variant>
      <vt:variant>
        <vt:i4>5</vt:i4>
      </vt:variant>
      <vt:variant>
        <vt:lpwstr>https://www.whitewallcreative.com/securedownload/healthcare-life-sciences-deck/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Derrick</dc:creator>
  <cp:keywords/>
  <dc:description/>
  <cp:lastModifiedBy>Matthew Wall</cp:lastModifiedBy>
  <cp:revision>6</cp:revision>
  <cp:lastPrinted>2025-11-18T18:58:00Z</cp:lastPrinted>
  <dcterms:created xsi:type="dcterms:W3CDTF">2025-11-24T12:02:00Z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0x010100FD50FE3CF5C6914E8E6067F006322BEE</vt:lpwstr>
  </property>
  <property fmtid="{D5CDD505-2E9C-101B-9397-08002B2CF9AE}" pid="3" name="Order">
    <vt:r8>3800</vt:r8>
  </property>
  <property fmtid="{D5CDD505-2E9C-101B-9397-08002B2CF9AE}" pid="4" name="MediaServiceImageTags">
    <vt:lpwstr/>
  </property>
  <property fmtid="{D5CDD505-2E9C-101B-9397-08002B2CF9AE}" pid="5" name="docLang">
    <vt:lpwstr>en</vt:lpwstr>
  </property>
</Properties>
</file>